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7F4B2">
      <w:pPr>
        <w:tabs>
          <w:tab w:val="left" w:pos="8640"/>
        </w:tabs>
        <w:adjustRightInd w:val="0"/>
        <w:snapToGrid w:val="0"/>
        <w:spacing w:line="640" w:lineRule="exact"/>
        <w:jc w:val="center"/>
        <w:rPr>
          <w:rFonts w:ascii="方正黑体简体" w:eastAsia="方正黑体简体"/>
          <w:bCs/>
          <w:spacing w:val="6"/>
        </w:rPr>
      </w:pPr>
      <w:r>
        <w:rPr>
          <w:rFonts w:hint="eastAsia" w:ascii="方正小标宋简体" w:eastAsia="方正小标宋简体"/>
          <w:bCs/>
          <w:sz w:val="36"/>
          <w:szCs w:val="36"/>
        </w:rPr>
        <w:t>食品与健康学院</w:t>
      </w:r>
      <w:bookmarkStart w:id="0" w:name="OLE_LINK1"/>
      <w:r>
        <w:rPr>
          <w:rFonts w:ascii="方正小标宋简体" w:eastAsia="方正小标宋简体"/>
          <w:bCs/>
          <w:sz w:val="36"/>
          <w:szCs w:val="36"/>
        </w:rPr>
        <w:t>20</w:t>
      </w:r>
      <w:r>
        <w:rPr>
          <w:rFonts w:hint="eastAsia" w:ascii="方正小标宋简体" w:eastAsia="方正小标宋简体"/>
          <w:bCs/>
          <w:sz w:val="36"/>
          <w:szCs w:val="36"/>
          <w:lang w:val="en-US"/>
        </w:rPr>
        <w:t>24年“食创杯”科创项目信息征集表</w:t>
      </w:r>
      <w:bookmarkEnd w:id="0"/>
    </w:p>
    <w:p w14:paraId="02334183">
      <w:pPr>
        <w:tabs>
          <w:tab w:val="left" w:pos="8640"/>
        </w:tabs>
        <w:adjustRightInd w:val="0"/>
        <w:snapToGrid w:val="0"/>
        <w:spacing w:line="560" w:lineRule="exact"/>
        <w:rPr>
          <w:rFonts w:ascii="方正黑体简体" w:eastAsia="方正黑体简体"/>
          <w:bCs/>
          <w:spacing w:val="6"/>
          <w:sz w:val="32"/>
          <w:szCs w:val="32"/>
        </w:rPr>
      </w:pPr>
    </w:p>
    <w:p w14:paraId="0364E0D6">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一、项目</w:t>
      </w:r>
      <w:r>
        <w:rPr>
          <w:rFonts w:hint="eastAsia" w:ascii="方正黑体简体" w:eastAsia="方正黑体简体"/>
          <w:bCs/>
          <w:spacing w:val="6"/>
          <w:sz w:val="32"/>
          <w:szCs w:val="32"/>
          <w:lang w:val="en-US"/>
        </w:rPr>
        <w:t>指导教师</w:t>
      </w:r>
      <w:r>
        <w:rPr>
          <w:rFonts w:hint="eastAsia" w:ascii="方正黑体简体" w:eastAsia="方正黑体简体"/>
          <w:bCs/>
          <w:spacing w:val="6"/>
          <w:sz w:val="32"/>
          <w:szCs w:val="32"/>
        </w:rPr>
        <w:t>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2128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50122598">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姓名</w:t>
            </w:r>
          </w:p>
        </w:tc>
        <w:tc>
          <w:tcPr>
            <w:tcW w:w="6440" w:type="dxa"/>
            <w:vAlign w:val="center"/>
          </w:tcPr>
          <w:p w14:paraId="63391D5C">
            <w:pPr>
              <w:jc w:val="center"/>
              <w:textAlignment w:val="center"/>
              <w:rPr>
                <w:rFonts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赵国萍</w:t>
            </w:r>
          </w:p>
        </w:tc>
      </w:tr>
      <w:tr w14:paraId="605E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21E861F5">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所属专业</w:t>
            </w:r>
          </w:p>
        </w:tc>
        <w:tc>
          <w:tcPr>
            <w:tcW w:w="6440" w:type="dxa"/>
            <w:vAlign w:val="center"/>
          </w:tcPr>
          <w:p w14:paraId="6B02AAC6">
            <w:pPr>
              <w:jc w:val="center"/>
              <w:textAlignment w:val="center"/>
              <w:rPr>
                <w:rFonts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食品质量与安全</w:t>
            </w:r>
          </w:p>
        </w:tc>
      </w:tr>
      <w:tr w14:paraId="43F3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206F0ECA">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职务</w:t>
            </w:r>
            <w:r>
              <w:rPr>
                <w:rFonts w:ascii="方正楷体简体" w:eastAsia="方正楷体简体"/>
                <w:sz w:val="28"/>
                <w:szCs w:val="32"/>
              </w:rPr>
              <w:t>/</w:t>
            </w:r>
            <w:r>
              <w:rPr>
                <w:rFonts w:hint="eastAsia" w:ascii="方正楷体简体" w:eastAsia="方正楷体简体"/>
                <w:sz w:val="28"/>
                <w:szCs w:val="32"/>
                <w:lang w:val="en-US"/>
              </w:rPr>
              <w:t>职称</w:t>
            </w:r>
          </w:p>
        </w:tc>
        <w:tc>
          <w:tcPr>
            <w:tcW w:w="6440" w:type="dxa"/>
            <w:vAlign w:val="center"/>
          </w:tcPr>
          <w:p w14:paraId="5F9721AA">
            <w:pPr>
              <w:adjustRightInd w:val="0"/>
              <w:jc w:val="center"/>
              <w:rPr>
                <w:rFonts w:ascii="Times New Roman Regular" w:hAnsi="Times New Roman Regular" w:eastAsia="方正仿宋简体" w:cs="Times New Roman Regular"/>
              </w:rPr>
            </w:pPr>
            <w:r>
              <w:rPr>
                <w:rFonts w:hint="eastAsia" w:ascii="Times New Roman Regular" w:hAnsi="Times New Roman Regular" w:eastAsia="方正仿宋简体" w:cs="Times New Roman Regular"/>
              </w:rPr>
              <w:t>系副主任/讲师</w:t>
            </w:r>
          </w:p>
        </w:tc>
      </w:tr>
      <w:tr w14:paraId="3CE9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6A95762A">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联系方式</w:t>
            </w:r>
          </w:p>
          <w:p w14:paraId="02E308CC">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（电话</w:t>
            </w:r>
            <w:r>
              <w:rPr>
                <w:rFonts w:ascii="方正楷体简体" w:eastAsia="方正楷体简体"/>
                <w:sz w:val="28"/>
                <w:szCs w:val="32"/>
              </w:rPr>
              <w:t>/</w:t>
            </w:r>
            <w:r>
              <w:rPr>
                <w:rFonts w:hint="eastAsia" w:ascii="方正楷体简体" w:eastAsia="方正楷体简体"/>
                <w:sz w:val="28"/>
                <w:szCs w:val="32"/>
                <w:lang w:val="en-US"/>
              </w:rPr>
              <w:t>邮箱）</w:t>
            </w:r>
          </w:p>
        </w:tc>
        <w:tc>
          <w:tcPr>
            <w:tcW w:w="6440" w:type="dxa"/>
            <w:vAlign w:val="center"/>
          </w:tcPr>
          <w:p w14:paraId="5AD51DEC">
            <w:pPr>
              <w:adjustRightInd w:val="0"/>
              <w:jc w:val="center"/>
              <w:rPr>
                <w:rFonts w:hint="eastAsia" w:ascii="Times New Roman Regular" w:hAnsi="Times New Roman Regular" w:eastAsia="方正仿宋简体" w:cs="Times New Roman Regular"/>
                <w:lang w:val="en-US"/>
              </w:rPr>
            </w:pPr>
            <w:r>
              <w:rPr>
                <w:rFonts w:hint="eastAsia" w:ascii="Times New Roman Regular" w:hAnsi="Times New Roman Regular" w:eastAsia="方正仿宋简体" w:cs="Times New Roman Regular"/>
                <w:lang w:val="en-US"/>
              </w:rPr>
              <w:t>zhaogp@btbu.edu.cn</w:t>
            </w:r>
          </w:p>
        </w:tc>
      </w:tr>
      <w:tr w14:paraId="7097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734AB980">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联系地址</w:t>
            </w:r>
          </w:p>
        </w:tc>
        <w:tc>
          <w:tcPr>
            <w:tcW w:w="6440" w:type="dxa"/>
            <w:vAlign w:val="center"/>
          </w:tcPr>
          <w:p w14:paraId="14BB4D74">
            <w:pPr>
              <w:adjustRightInd w:val="0"/>
              <w:jc w:val="center"/>
              <w:rPr>
                <w:rFonts w:hint="eastAsia" w:ascii="Times New Roman Regular" w:hAnsi="Times New Roman Regular" w:eastAsia="方正仿宋简体" w:cs="Times New Roman Regular"/>
              </w:rPr>
            </w:pPr>
            <w:r>
              <w:rPr>
                <w:rFonts w:hint="eastAsia" w:ascii="Times New Roman Regular" w:hAnsi="Times New Roman Regular" w:eastAsia="方正仿宋简体" w:cs="Times New Roman Regular"/>
              </w:rPr>
              <w:t>科教楼13层西1309</w:t>
            </w:r>
          </w:p>
        </w:tc>
      </w:tr>
      <w:tr w14:paraId="78F2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6D329F6A">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教师简介</w:t>
            </w:r>
          </w:p>
        </w:tc>
        <w:tc>
          <w:tcPr>
            <w:tcW w:w="6440" w:type="dxa"/>
            <w:vAlign w:val="center"/>
          </w:tcPr>
          <w:p w14:paraId="4A1A95D3">
            <w:pPr>
              <w:keepNext w:val="0"/>
              <w:keepLines w:val="0"/>
              <w:pageBreakBefore w:val="0"/>
              <w:widowControl/>
              <w:kinsoku/>
              <w:wordWrap/>
              <w:overflowPunct/>
              <w:topLinePunct w:val="0"/>
              <w:autoSpaceDE/>
              <w:autoSpaceDN/>
              <w:bidi w:val="0"/>
              <w:adjustRightInd w:val="0"/>
              <w:snapToGrid/>
              <w:spacing w:line="240" w:lineRule="atLeast"/>
              <w:jc w:val="both"/>
              <w:textAlignment w:val="auto"/>
              <w:rPr>
                <w:rFonts w:hint="eastAsia" w:ascii="Times New Roman Regular" w:hAnsi="Times New Roman Regular" w:eastAsia="方正仿宋简体" w:cs="Times New Roman Regular"/>
                <w:lang w:val="en-US"/>
              </w:rPr>
            </w:pPr>
            <w:r>
              <w:rPr>
                <w:rFonts w:hint="eastAsia"/>
                <w:lang w:val="en-US"/>
              </w:rPr>
              <w:t>毕业于中国农业大学 营养与食品安全专业，主要从事食品安全与人体健康（肠道健康方向）、食品污染物健康评价及天然产物应用及功能机理研究。主持国家自然科学基金青年基金1项，骨干参与国家重点研发课题1项，主持国家乳业创新中心、小仙炖燕窝等横向项目课题多项，累积发表论文21篇。</w:t>
            </w:r>
          </w:p>
        </w:tc>
      </w:tr>
    </w:tbl>
    <w:p w14:paraId="0F9535D3">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二、项目选题说明</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4FEB4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6A3EA735">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rPr>
              <w:t>选题名称1</w:t>
            </w:r>
          </w:p>
        </w:tc>
        <w:tc>
          <w:tcPr>
            <w:tcW w:w="6392" w:type="dxa"/>
            <w:tcBorders>
              <w:tl2br w:val="nil"/>
              <w:tr2bl w:val="nil"/>
            </w:tcBorders>
            <w:shd w:val="clear" w:color="auto" w:fill="FFFFFF"/>
            <w:vAlign w:val="center"/>
          </w:tcPr>
          <w:p w14:paraId="00A18801">
            <w:pPr>
              <w:adjustRightInd w:val="0"/>
              <w:jc w:val="center"/>
              <w:rPr>
                <w:rFonts w:ascii="Times New Roman Regular" w:hAnsi="Times New Roman Regular" w:eastAsia="方正仿宋简体" w:cs="Times New Roman Regular"/>
              </w:rPr>
            </w:pPr>
            <w:bookmarkStart w:id="1" w:name="_GoBack"/>
            <w:r>
              <w:rPr>
                <w:rFonts w:ascii="Times New Roman Regular" w:hAnsi="Times New Roman Regular" w:eastAsia="方正仿宋简体" w:cs="Times New Roman Regular"/>
                <w:b/>
                <w:bCs/>
                <w:sz w:val="28"/>
                <w:szCs w:val="28"/>
              </w:rPr>
              <w:t>水产动物肽风味与肠健康双效赋能</w:t>
            </w:r>
            <w:bookmarkEnd w:id="1"/>
          </w:p>
        </w:tc>
      </w:tr>
      <w:tr w14:paraId="1A034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20" w:hRule="atLeast"/>
          <w:jc w:val="center"/>
        </w:trPr>
        <w:tc>
          <w:tcPr>
            <w:tcW w:w="2112" w:type="dxa"/>
            <w:tcBorders>
              <w:tl2br w:val="nil"/>
              <w:tr2bl w:val="nil"/>
            </w:tcBorders>
            <w:shd w:val="clear" w:color="auto" w:fill="FFFFFF"/>
            <w:vAlign w:val="center"/>
          </w:tcPr>
          <w:p w14:paraId="106ED997">
            <w:pPr>
              <w:adjustRightInd w:val="0"/>
              <w:snapToGrid w:val="0"/>
              <w:spacing w:line="560" w:lineRule="exact"/>
              <w:jc w:val="center"/>
              <w:rPr>
                <w:rFonts w:ascii="方正楷体简体" w:eastAsia="方正楷体简体"/>
                <w:sz w:val="28"/>
                <w:szCs w:val="28"/>
              </w:rPr>
            </w:pPr>
            <w:r>
              <w:rPr>
                <w:rFonts w:hint="eastAsia" w:ascii="方正楷体简体" w:eastAsia="方正楷体简体"/>
                <w:sz w:val="28"/>
                <w:szCs w:val="28"/>
                <w:lang w:val="en-US"/>
              </w:rPr>
              <w:t>选题背景及意义</w:t>
            </w:r>
          </w:p>
        </w:tc>
        <w:tc>
          <w:tcPr>
            <w:tcW w:w="6392" w:type="dxa"/>
            <w:tcBorders>
              <w:tl2br w:val="nil"/>
              <w:tr2bl w:val="nil"/>
            </w:tcBorders>
            <w:shd w:val="clear" w:color="auto" w:fill="FFFFFF"/>
            <w:vAlign w:val="center"/>
          </w:tcPr>
          <w:p w14:paraId="079E35FF">
            <w:pPr>
              <w:adjustRightInd w:val="0"/>
              <w:snapToGrid w:val="0"/>
              <w:rPr>
                <w:rFonts w:ascii="Times New Roman Regular" w:hAnsi="Times New Roman Regular" w:eastAsia="方正仿宋简体" w:cs="Times New Roman Regular"/>
                <w:b/>
                <w:bCs w:val="0"/>
                <w:spacing w:val="6"/>
                <w:sz w:val="24"/>
                <w:szCs w:val="24"/>
                <w:lang w:val="en-US"/>
              </w:rPr>
            </w:pPr>
            <w:r>
              <w:rPr>
                <w:rFonts w:ascii="Times New Roman Regular" w:hAnsi="Times New Roman Regular" w:eastAsia="方正仿宋简体" w:cs="Times New Roman Regular"/>
                <w:b/>
                <w:bCs w:val="0"/>
                <w:spacing w:val="6"/>
                <w:sz w:val="24"/>
                <w:szCs w:val="24"/>
                <w:lang w:val="en-US"/>
              </w:rPr>
              <w:t>一、背景</w:t>
            </w:r>
          </w:p>
          <w:p w14:paraId="5B8A3DB1">
            <w:pPr>
              <w:adjustRightInd w:val="0"/>
              <w:snapToGrid w:val="0"/>
              <w:ind w:firstLine="504" w:firstLineChars="20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随着人们生活水平的提高和对健康饮食的关注度不断增加，水产动物资源在食品领域的开发利用日益受到重视。水产动物富含优质蛋白质，但传统的加工方式往往未能充分挖掘其潜在价值，且在加工过程中可能产生资源浪费和环境污染等问题。</w:t>
            </w:r>
          </w:p>
          <w:p w14:paraId="616DA922">
            <w:pPr>
              <w:adjustRightInd w:val="0"/>
              <w:snapToGrid w:val="0"/>
              <w:ind w:firstLine="504" w:firstLineChars="20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近年来，生物活性肽的研究成为食品科学领域的热点之一。水产动物肽作为从水产动物蛋白质中提取或酶解得到的生物活性肽，具有多种生理功能。在风味方面，水产动物肽有可能在改善或赋予食品风味上发挥积极作用。例如，某些肽类物质能够产生独特的鲜味、香味或醇厚的口感，可用于提升食品的整体风味品质，满足消费者对于美味食品的需求。</w:t>
            </w:r>
          </w:p>
          <w:p w14:paraId="46FE6487">
            <w:pPr>
              <w:adjustRightInd w:val="0"/>
              <w:snapToGrid w:val="0"/>
              <w:ind w:firstLine="504" w:firstLineChars="20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以肽对肠道风味受体的调控为切入点，近年来的研究进一步揭示了生物活性肽在改善肠道健康方面的潜力。现代生活方式、饮食习惯以及环境因素等可能对肠道健康产生负面影响，导致肠道微生物群落失衡、肠道屏障功能受损等问题，从而引发一系列健康疾病。越来越多的研究表明，生物活性肽能够通过调节肠道微生物组成、促进肠道细胞增殖与修复、增强肠道免疫功能等途径，产生有益影响。作为一种天然的生物活性成分，水产动物肽有望在改善肠道健康方面展现出独特的优势，并为开发具有肠道健康促进功能的食品提供新的资源和途径。</w:t>
            </w:r>
          </w:p>
          <w:p w14:paraId="28636D74">
            <w:pPr>
              <w:adjustRightInd w:val="0"/>
              <w:snapToGrid w:val="0"/>
              <w:ind w:firstLine="608"/>
              <w:rPr>
                <w:rFonts w:ascii="Times New Roman Regular" w:hAnsi="Times New Roman Regular" w:eastAsia="方正仿宋简体" w:cs="Times New Roman Regular"/>
                <w:bCs/>
                <w:spacing w:val="6"/>
                <w:sz w:val="24"/>
                <w:szCs w:val="24"/>
                <w:lang w:val="en-US"/>
              </w:rPr>
            </w:pPr>
          </w:p>
          <w:p w14:paraId="096ACFE3">
            <w:pPr>
              <w:adjustRightInd w:val="0"/>
              <w:snapToGrid w:val="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 xml:space="preserve"> </w:t>
            </w:r>
          </w:p>
          <w:p w14:paraId="1D83F463">
            <w:pPr>
              <w:adjustRightInd w:val="0"/>
              <w:snapToGrid w:val="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
                <w:bCs w:val="0"/>
                <w:spacing w:val="6"/>
                <w:sz w:val="24"/>
                <w:szCs w:val="24"/>
                <w:lang w:val="en-US"/>
              </w:rPr>
              <w:t>二、意义</w:t>
            </w:r>
          </w:p>
          <w:p w14:paraId="6A432EB6">
            <w:pPr>
              <w:adjustRightInd w:val="0"/>
              <w:snapToGrid w:val="0"/>
              <w:rPr>
                <w:rFonts w:ascii="Times New Roman Regular" w:hAnsi="Times New Roman Regular" w:eastAsia="方正仿宋简体" w:cs="Times New Roman Regular"/>
                <w:bCs/>
                <w:spacing w:val="6"/>
                <w:sz w:val="24"/>
                <w:szCs w:val="24"/>
                <w:lang w:val="en-US"/>
              </w:rPr>
            </w:pPr>
            <w:r>
              <w:rPr>
                <w:rFonts w:hint="eastAsia" w:ascii="Times New Roman Regular" w:hAnsi="Times New Roman Regular" w:eastAsia="方正仿宋简体" w:cs="Times New Roman Regular"/>
                <w:bCs/>
                <w:spacing w:val="6"/>
                <w:sz w:val="24"/>
                <w:szCs w:val="24"/>
                <w:lang w:val="en-US"/>
              </w:rPr>
              <w:t>①</w:t>
            </w:r>
            <w:r>
              <w:rPr>
                <w:rFonts w:ascii="Times New Roman Regular" w:hAnsi="Times New Roman Regular" w:eastAsia="方正仿宋简体" w:cs="Times New Roman Regular"/>
                <w:bCs/>
                <w:spacing w:val="6"/>
                <w:sz w:val="24"/>
                <w:szCs w:val="24"/>
                <w:lang w:val="en-US"/>
              </w:rPr>
              <w:t>理论意义</w:t>
            </w:r>
          </w:p>
          <w:p w14:paraId="2E63F787">
            <w:pPr>
              <w:adjustRightInd w:val="0"/>
              <w:snapToGrid w:val="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1. 深入了解水产动物肽的结构与功能关系。通过研究其在风味形成和肠道健康促进方面的作用机制，有助于揭示生物活性肽在食品体系中的复杂生理功能和作用规律，丰富食品化学和营养科学的理论知识体系。</w:t>
            </w:r>
          </w:p>
          <w:p w14:paraId="4C1BAFBD">
            <w:pPr>
              <w:adjustRightInd w:val="0"/>
              <w:snapToGrid w:val="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2. 拓展对水产动物资源高值化利用的理论认识。传统水产加工多侧重于初级产品或简单加工品的生产，本研究有助于建立从水产动物废弃物或低值原料中提取和利用生物活性肽的理论框架，为实现水产资源的全价利用提供理论支撑。</w:t>
            </w:r>
          </w:p>
          <w:p w14:paraId="5D31BA41">
            <w:pPr>
              <w:adjustRightInd w:val="0"/>
              <w:snapToGrid w:val="0"/>
              <w:rPr>
                <w:rFonts w:ascii="Times New Roman Regular" w:hAnsi="Times New Roman Regular" w:eastAsia="方正仿宋简体" w:cs="Times New Roman Regular"/>
                <w:bCs/>
                <w:spacing w:val="6"/>
                <w:sz w:val="24"/>
                <w:szCs w:val="24"/>
                <w:lang w:val="en-US"/>
              </w:rPr>
            </w:pPr>
            <w:r>
              <w:rPr>
                <w:rFonts w:hint="eastAsia" w:ascii="Times New Roman Regular" w:hAnsi="Times New Roman Regular" w:eastAsia="方正仿宋简体" w:cs="Times New Roman Regular"/>
                <w:bCs/>
                <w:spacing w:val="6"/>
                <w:sz w:val="24"/>
                <w:szCs w:val="24"/>
                <w:lang w:val="en-US"/>
              </w:rPr>
              <w:t>②</w:t>
            </w:r>
            <w:r>
              <w:rPr>
                <w:rFonts w:ascii="Times New Roman Regular" w:hAnsi="Times New Roman Regular" w:eastAsia="方正仿宋简体" w:cs="Times New Roman Regular"/>
                <w:bCs/>
                <w:spacing w:val="6"/>
                <w:sz w:val="24"/>
                <w:szCs w:val="24"/>
                <w:lang w:val="en-US"/>
              </w:rPr>
              <w:t>实践意义</w:t>
            </w:r>
          </w:p>
          <w:p w14:paraId="57C32C39">
            <w:pPr>
              <w:adjustRightInd w:val="0"/>
              <w:snapToGrid w:val="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1. 为食品工业提供创新的风味改良剂和功能性配料。水产动物肽若能成功应用于食品产品中，可开发出具有独特风味和肠道健康促进功能的新型食品，满足消费者对健康美味食品的双重需求，提高产品附加值和市场竞争力，推动食品产业的升级和创新发展。</w:t>
            </w:r>
          </w:p>
          <w:p w14:paraId="75847406">
            <w:pPr>
              <w:adjustRightInd w:val="0"/>
              <w:snapToGrid w:val="0"/>
              <w:rPr>
                <w:rFonts w:ascii="Times New Roman Regular" w:hAnsi="Times New Roman Regular" w:eastAsia="方正仿宋简体" w:cs="Times New Roman Regular"/>
                <w:bCs/>
                <w:spacing w:val="6"/>
                <w:sz w:val="24"/>
                <w:szCs w:val="24"/>
                <w:lang w:val="en-US"/>
              </w:rPr>
            </w:pPr>
            <w:r>
              <w:rPr>
                <w:rFonts w:ascii="Times New Roman Regular" w:hAnsi="Times New Roman Regular" w:eastAsia="方正仿宋简体" w:cs="Times New Roman Regular"/>
                <w:bCs/>
                <w:spacing w:val="6"/>
                <w:sz w:val="24"/>
                <w:szCs w:val="24"/>
                <w:lang w:val="en-US"/>
              </w:rPr>
              <w:t>2. 助力解决水产加工行业的可持续发展问题。水产动物肽的开发利用可以提高水产加工副产物的利用率，减少废弃物排放，降低对环境的压力，实现经济效益与环境效益的双赢，促进水产加工行业的绿色可持续发展。</w:t>
            </w:r>
          </w:p>
          <w:p w14:paraId="75640AE7">
            <w:pPr>
              <w:adjustRightInd w:val="0"/>
              <w:snapToGrid w:val="0"/>
              <w:rPr>
                <w:rFonts w:ascii="方正仿宋简体" w:eastAsia="方正仿宋简体"/>
                <w:sz w:val="24"/>
                <w:szCs w:val="24"/>
              </w:rPr>
            </w:pPr>
            <w:r>
              <w:rPr>
                <w:rFonts w:ascii="Times New Roman Regular" w:hAnsi="Times New Roman Regular" w:eastAsia="方正仿宋简体" w:cs="Times New Roman Regular"/>
                <w:bCs/>
                <w:spacing w:val="6"/>
                <w:sz w:val="24"/>
                <w:szCs w:val="24"/>
                <w:lang w:val="en-US"/>
              </w:rPr>
              <w:t>3. 对改善公众健康具有积极作用。通过食品途径摄入具有肠道健康促进功能的水产动物肽，有助于预防和改善肠道相关疾病，提高人群的整体健康水平，减轻社会医疗负担，具有重要的公共卫生意义。</w:t>
            </w:r>
          </w:p>
        </w:tc>
      </w:tr>
      <w:tr w14:paraId="3EB2F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0A1BB2E0">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rPr>
              <w:t>选题内容及任务</w:t>
            </w:r>
          </w:p>
        </w:tc>
        <w:tc>
          <w:tcPr>
            <w:tcW w:w="6392" w:type="dxa"/>
            <w:tcBorders>
              <w:tl2br w:val="nil"/>
              <w:tr2bl w:val="nil"/>
            </w:tcBorders>
            <w:shd w:val="clear" w:color="auto" w:fill="FFFFFF"/>
            <w:vAlign w:val="center"/>
          </w:tcPr>
          <w:p w14:paraId="07B32497">
            <w:pPr>
              <w:adjustRightInd w:val="0"/>
              <w:snapToGrid w:val="0"/>
              <w:rPr>
                <w:rFonts w:ascii="方正仿宋简体" w:eastAsia="方正仿宋简体"/>
                <w:sz w:val="24"/>
                <w:szCs w:val="24"/>
                <w:lang w:val="en-US"/>
              </w:rPr>
            </w:pPr>
            <w:r>
              <w:rPr>
                <w:rFonts w:ascii="方正仿宋简体" w:eastAsia="方正仿宋简体"/>
                <w:b/>
                <w:bCs/>
                <w:sz w:val="24"/>
                <w:szCs w:val="24"/>
                <w:lang w:val="en-US"/>
              </w:rPr>
              <w:t>一、选题内容</w:t>
            </w:r>
          </w:p>
          <w:p w14:paraId="7E8F5D03">
            <w:pPr>
              <w:adjustRightInd w:val="0"/>
              <w:snapToGrid w:val="0"/>
              <w:rPr>
                <w:rFonts w:ascii="方正仿宋简体" w:eastAsia="方正仿宋简体"/>
                <w:sz w:val="24"/>
                <w:szCs w:val="24"/>
                <w:lang w:val="en-US"/>
              </w:rPr>
            </w:pPr>
            <w:r>
              <w:rPr>
                <w:rFonts w:eastAsia="方正仿宋简体"/>
                <w:sz w:val="24"/>
                <w:szCs w:val="24"/>
                <w:lang w:val="en-US"/>
              </w:rPr>
              <w:t>1.</w:t>
            </w:r>
            <w:r>
              <w:rPr>
                <w:rFonts w:ascii="方正仿宋简体" w:eastAsia="方正仿宋简体"/>
                <w:sz w:val="24"/>
                <w:szCs w:val="24"/>
                <w:lang w:val="en-US"/>
              </w:rPr>
              <w:t>水产动物肽风味特性</w:t>
            </w:r>
            <w:r>
              <w:rPr>
                <w:rFonts w:hint="eastAsia" w:ascii="方正仿宋简体" w:eastAsia="方正仿宋简体"/>
                <w:sz w:val="24"/>
                <w:szCs w:val="24"/>
                <w:lang w:val="en-US"/>
              </w:rPr>
              <w:t>解析</w:t>
            </w:r>
          </w:p>
          <w:p w14:paraId="5CF04A14">
            <w:pPr>
              <w:adjustRightInd w:val="0"/>
              <w:snapToGrid w:val="0"/>
              <w:rPr>
                <w:rFonts w:ascii="方正仿宋简体" w:eastAsia="方正仿宋简体"/>
                <w:sz w:val="24"/>
                <w:szCs w:val="24"/>
                <w:lang w:val="en-US"/>
              </w:rPr>
            </w:pPr>
            <w:r>
              <w:rPr>
                <w:rFonts w:eastAsia="方正仿宋简体"/>
                <w:sz w:val="24"/>
                <w:szCs w:val="24"/>
                <w:lang w:val="en-US"/>
              </w:rPr>
              <w:t>2.</w:t>
            </w:r>
            <w:r>
              <w:rPr>
                <w:rFonts w:ascii="方正仿宋简体" w:eastAsia="方正仿宋简体"/>
                <w:sz w:val="24"/>
                <w:szCs w:val="24"/>
                <w:lang w:val="en-US"/>
              </w:rPr>
              <w:t>水产动物肽对肠道健康的影响</w:t>
            </w:r>
            <w:r>
              <w:rPr>
                <w:rFonts w:hint="eastAsia" w:ascii="方正仿宋简体" w:eastAsia="方正仿宋简体"/>
                <w:sz w:val="24"/>
                <w:szCs w:val="24"/>
                <w:lang w:val="en-US"/>
              </w:rPr>
              <w:t>评价</w:t>
            </w:r>
          </w:p>
          <w:p w14:paraId="0956C333">
            <w:pPr>
              <w:adjustRightInd w:val="0"/>
              <w:snapToGrid w:val="0"/>
              <w:rPr>
                <w:rFonts w:ascii="方正仿宋简体" w:eastAsia="方正仿宋简体"/>
                <w:sz w:val="24"/>
                <w:szCs w:val="24"/>
                <w:lang w:val="en-US"/>
              </w:rPr>
            </w:pPr>
            <w:r>
              <w:rPr>
                <w:rFonts w:eastAsia="方正仿宋简体"/>
                <w:sz w:val="24"/>
                <w:szCs w:val="24"/>
                <w:lang w:val="en-US"/>
              </w:rPr>
              <w:t>3.</w:t>
            </w:r>
            <w:r>
              <w:rPr>
                <w:rFonts w:ascii="方正仿宋简体" w:eastAsia="方正仿宋简体"/>
                <w:sz w:val="24"/>
                <w:szCs w:val="24"/>
                <w:lang w:val="en-US"/>
              </w:rPr>
              <w:t>水产动物肽双效赋能的协同作用机制研究</w:t>
            </w:r>
          </w:p>
          <w:p w14:paraId="608B3E83">
            <w:pPr>
              <w:adjustRightInd w:val="0"/>
              <w:snapToGrid w:val="0"/>
              <w:rPr>
                <w:rFonts w:ascii="方正仿宋简体" w:eastAsia="方正仿宋简体"/>
                <w:sz w:val="24"/>
                <w:szCs w:val="24"/>
                <w:lang w:val="en-US"/>
              </w:rPr>
            </w:pPr>
            <w:r>
              <w:rPr>
                <w:rFonts w:eastAsia="方正仿宋简体"/>
                <w:sz w:val="24"/>
                <w:szCs w:val="24"/>
                <w:lang w:val="en-US"/>
              </w:rPr>
              <w:t>4.</w:t>
            </w:r>
            <w:r>
              <w:rPr>
                <w:rFonts w:ascii="方正仿宋简体" w:eastAsia="方正仿宋简体"/>
                <w:sz w:val="24"/>
                <w:szCs w:val="24"/>
                <w:lang w:val="en-US"/>
              </w:rPr>
              <w:t>水产动物肽在食品中的应用</w:t>
            </w:r>
            <w:r>
              <w:rPr>
                <w:rFonts w:hint="eastAsia" w:ascii="方正仿宋简体" w:eastAsia="方正仿宋简体"/>
                <w:sz w:val="24"/>
                <w:szCs w:val="24"/>
                <w:lang w:val="en-US"/>
              </w:rPr>
              <w:t>开发</w:t>
            </w:r>
          </w:p>
          <w:p w14:paraId="58EA1043">
            <w:pPr>
              <w:adjustRightInd w:val="0"/>
              <w:snapToGrid w:val="0"/>
              <w:rPr>
                <w:rFonts w:ascii="方正仿宋简体" w:eastAsia="方正仿宋简体"/>
                <w:sz w:val="24"/>
                <w:szCs w:val="24"/>
                <w:lang w:val="en-US"/>
              </w:rPr>
            </w:pPr>
            <w:r>
              <w:rPr>
                <w:rFonts w:ascii="方正仿宋简体" w:eastAsia="方正仿宋简体"/>
                <w:sz w:val="24"/>
                <w:szCs w:val="24"/>
                <w:lang w:val="en-US"/>
              </w:rPr>
              <w:t xml:space="preserve"> </w:t>
            </w:r>
          </w:p>
          <w:p w14:paraId="267ED107">
            <w:pPr>
              <w:adjustRightInd w:val="0"/>
              <w:snapToGrid w:val="0"/>
              <w:rPr>
                <w:rFonts w:ascii="方正仿宋简体" w:eastAsia="方正仿宋简体"/>
                <w:b/>
                <w:bCs/>
                <w:sz w:val="24"/>
                <w:szCs w:val="24"/>
                <w:lang w:val="en-US"/>
              </w:rPr>
            </w:pPr>
            <w:r>
              <w:rPr>
                <w:rFonts w:ascii="方正仿宋简体" w:eastAsia="方正仿宋简体"/>
                <w:b/>
                <w:bCs/>
                <w:sz w:val="24"/>
                <w:szCs w:val="24"/>
                <w:lang w:val="en-US"/>
              </w:rPr>
              <w:t>二、选题任务</w:t>
            </w:r>
          </w:p>
          <w:p w14:paraId="6A25C897">
            <w:pPr>
              <w:adjustRightInd w:val="0"/>
              <w:snapToGrid w:val="0"/>
              <w:rPr>
                <w:rFonts w:ascii="方正仿宋简体" w:eastAsia="方正仿宋简体"/>
                <w:sz w:val="24"/>
                <w:szCs w:val="24"/>
                <w:lang w:val="en-US"/>
              </w:rPr>
            </w:pPr>
            <w:r>
              <w:rPr>
                <w:rFonts w:hint="eastAsia" w:ascii="方正仿宋简体" w:eastAsia="方正仿宋简体"/>
                <w:sz w:val="24"/>
                <w:szCs w:val="24"/>
                <w:lang w:val="en-US"/>
              </w:rPr>
              <w:t>1.</w:t>
            </w:r>
            <w:r>
              <w:rPr>
                <w:rFonts w:ascii="方正仿宋简体" w:eastAsia="方正仿宋简体"/>
                <w:sz w:val="24"/>
                <w:szCs w:val="24"/>
                <w:lang w:val="en-US"/>
              </w:rPr>
              <w:t>采用现代感官分析和风味化学技术（如GC-MS、LC-MS等），解析不同水产</w:t>
            </w:r>
            <w:r>
              <w:rPr>
                <w:rFonts w:hint="eastAsia" w:ascii="方正仿宋简体" w:eastAsia="方正仿宋简体"/>
                <w:sz w:val="24"/>
                <w:szCs w:val="24"/>
                <w:lang w:val="en-US"/>
              </w:rPr>
              <w:t>动物</w:t>
            </w:r>
            <w:r>
              <w:rPr>
                <w:rFonts w:ascii="方正仿宋简体" w:eastAsia="方正仿宋简体"/>
                <w:sz w:val="24"/>
                <w:szCs w:val="24"/>
                <w:lang w:val="en-US"/>
              </w:rPr>
              <w:t>肽的主要风味</w:t>
            </w:r>
            <w:r>
              <w:rPr>
                <w:rFonts w:hint="eastAsia" w:ascii="方正仿宋简体" w:eastAsia="方正仿宋简体"/>
                <w:sz w:val="24"/>
                <w:szCs w:val="24"/>
                <w:lang w:val="en-US"/>
              </w:rPr>
              <w:t>构成，并开发产品应用</w:t>
            </w:r>
            <w:r>
              <w:rPr>
                <w:rFonts w:ascii="方正仿宋简体" w:eastAsia="方正仿宋简体"/>
                <w:sz w:val="24"/>
                <w:szCs w:val="24"/>
                <w:lang w:val="en-US"/>
              </w:rPr>
              <w:t>。</w:t>
            </w:r>
          </w:p>
          <w:p w14:paraId="33194E91">
            <w:pPr>
              <w:adjustRightInd w:val="0"/>
              <w:snapToGrid w:val="0"/>
              <w:rPr>
                <w:rFonts w:ascii="方正仿宋简体" w:eastAsia="方正仿宋简体"/>
                <w:sz w:val="24"/>
                <w:szCs w:val="24"/>
                <w:lang w:val="en-US"/>
              </w:rPr>
            </w:pPr>
            <w:r>
              <w:rPr>
                <w:rFonts w:hint="eastAsia" w:ascii="方正仿宋简体" w:eastAsia="方正仿宋简体"/>
                <w:sz w:val="24"/>
                <w:szCs w:val="24"/>
                <w:lang w:val="en-US"/>
              </w:rPr>
              <w:t>2.</w:t>
            </w:r>
            <w:r>
              <w:rPr>
                <w:rFonts w:ascii="方正仿宋简体" w:eastAsia="方正仿宋简体"/>
                <w:sz w:val="24"/>
                <w:szCs w:val="24"/>
                <w:lang w:val="en-US"/>
              </w:rPr>
              <w:t>利用体外模拟肠道发酵模型和动物实验，评估水产</w:t>
            </w:r>
            <w:r>
              <w:rPr>
                <w:rFonts w:hint="eastAsia" w:ascii="方正仿宋简体" w:eastAsia="方正仿宋简体"/>
                <w:sz w:val="24"/>
                <w:szCs w:val="24"/>
                <w:lang w:val="en-US"/>
              </w:rPr>
              <w:t>动物</w:t>
            </w:r>
            <w:r>
              <w:rPr>
                <w:rFonts w:ascii="方正仿宋简体" w:eastAsia="方正仿宋简体"/>
                <w:sz w:val="24"/>
                <w:szCs w:val="24"/>
                <w:lang w:val="en-US"/>
              </w:rPr>
              <w:t>肽对肠道</w:t>
            </w:r>
            <w:r>
              <w:rPr>
                <w:rFonts w:hint="eastAsia" w:ascii="方正仿宋简体" w:eastAsia="方正仿宋简体"/>
                <w:sz w:val="24"/>
                <w:szCs w:val="24"/>
                <w:lang w:val="en-US"/>
              </w:rPr>
              <w:t>屏障、肠道</w:t>
            </w:r>
            <w:r>
              <w:rPr>
                <w:rFonts w:ascii="方正仿宋简体" w:eastAsia="方正仿宋简体"/>
                <w:sz w:val="24"/>
                <w:szCs w:val="24"/>
                <w:lang w:val="en-US"/>
              </w:rPr>
              <w:t>菌群结构的影响。</w:t>
            </w:r>
          </w:p>
          <w:p w14:paraId="6CE7CF50">
            <w:pPr>
              <w:adjustRightInd w:val="0"/>
              <w:snapToGrid w:val="0"/>
              <w:rPr>
                <w:rFonts w:ascii="方正仿宋简体" w:eastAsia="方正仿宋简体"/>
                <w:sz w:val="24"/>
                <w:szCs w:val="24"/>
                <w:lang w:val="en-US"/>
              </w:rPr>
            </w:pPr>
            <w:r>
              <w:rPr>
                <w:rFonts w:hint="eastAsia" w:ascii="方正仿宋简体" w:eastAsia="方正仿宋简体"/>
                <w:sz w:val="24"/>
                <w:szCs w:val="24"/>
                <w:lang w:val="en-US"/>
              </w:rPr>
              <w:t>3.</w:t>
            </w:r>
            <w:r>
              <w:rPr>
                <w:rFonts w:ascii="方正仿宋简体" w:eastAsia="方正仿宋简体"/>
                <w:sz w:val="24"/>
                <w:szCs w:val="24"/>
                <w:lang w:val="en-US"/>
              </w:rPr>
              <w:t>分析其在</w:t>
            </w:r>
            <w:r>
              <w:rPr>
                <w:rFonts w:hint="eastAsia" w:ascii="方正仿宋简体" w:eastAsia="方正仿宋简体"/>
                <w:sz w:val="24"/>
                <w:szCs w:val="24"/>
                <w:lang w:val="en-US"/>
              </w:rPr>
              <w:t>提升</w:t>
            </w:r>
            <w:r>
              <w:rPr>
                <w:rFonts w:ascii="方正仿宋简体" w:eastAsia="方正仿宋简体"/>
                <w:sz w:val="24"/>
                <w:szCs w:val="24"/>
                <w:lang w:val="en-US"/>
              </w:rPr>
              <w:t>肠黏膜</w:t>
            </w:r>
            <w:r>
              <w:rPr>
                <w:rFonts w:hint="eastAsia" w:ascii="方正仿宋简体" w:eastAsia="方正仿宋简体"/>
                <w:sz w:val="24"/>
                <w:szCs w:val="24"/>
                <w:lang w:val="en-US"/>
              </w:rPr>
              <w:t>屏障</w:t>
            </w:r>
            <w:r>
              <w:rPr>
                <w:rFonts w:ascii="方正仿宋简体" w:eastAsia="方正仿宋简体"/>
                <w:sz w:val="24"/>
                <w:szCs w:val="24"/>
                <w:lang w:val="en-US"/>
              </w:rPr>
              <w:t>功能和</w:t>
            </w:r>
            <w:r>
              <w:rPr>
                <w:rFonts w:hint="eastAsia" w:ascii="方正仿宋简体" w:eastAsia="方正仿宋简体"/>
                <w:sz w:val="24"/>
                <w:szCs w:val="24"/>
                <w:lang w:val="en-US"/>
              </w:rPr>
              <w:t>保护</w:t>
            </w:r>
            <w:r>
              <w:rPr>
                <w:rFonts w:ascii="方正仿宋简体" w:eastAsia="方正仿宋简体"/>
                <w:sz w:val="24"/>
                <w:szCs w:val="24"/>
                <w:lang w:val="en-US"/>
              </w:rPr>
              <w:t>肠道</w:t>
            </w:r>
            <w:r>
              <w:rPr>
                <w:rFonts w:hint="eastAsia" w:ascii="方正仿宋简体" w:eastAsia="方正仿宋简体"/>
                <w:sz w:val="24"/>
                <w:szCs w:val="24"/>
                <w:lang w:val="en-US"/>
              </w:rPr>
              <w:t>健康</w:t>
            </w:r>
            <w:r>
              <w:rPr>
                <w:rFonts w:ascii="方正仿宋简体" w:eastAsia="方正仿宋简体"/>
                <w:sz w:val="24"/>
                <w:szCs w:val="24"/>
                <w:lang w:val="en-US"/>
              </w:rPr>
              <w:t>中的具体作用机制。</w:t>
            </w:r>
          </w:p>
          <w:p w14:paraId="14092A93">
            <w:pPr>
              <w:adjustRightInd w:val="0"/>
              <w:snapToGrid w:val="0"/>
              <w:rPr>
                <w:rFonts w:ascii="方正仿宋简体" w:eastAsia="方正仿宋简体"/>
                <w:sz w:val="24"/>
                <w:szCs w:val="24"/>
              </w:rPr>
            </w:pPr>
          </w:p>
        </w:tc>
      </w:tr>
      <w:tr w14:paraId="43CF6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73851671">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rPr>
              <w:t>具体要求</w:t>
            </w:r>
          </w:p>
        </w:tc>
        <w:tc>
          <w:tcPr>
            <w:tcW w:w="6392" w:type="dxa"/>
            <w:tcBorders>
              <w:tl2br w:val="nil"/>
              <w:tr2bl w:val="nil"/>
            </w:tcBorders>
            <w:shd w:val="clear" w:color="auto" w:fill="FFFFFF"/>
            <w:vAlign w:val="center"/>
          </w:tcPr>
          <w:p w14:paraId="53BAE768">
            <w:pPr>
              <w:adjustRightInd w:val="0"/>
              <w:snapToGrid w:val="0"/>
              <w:ind w:firstLine="480" w:firstLineChars="200"/>
              <w:rPr>
                <w:rFonts w:ascii="方正仿宋简体" w:eastAsia="方正仿宋简体"/>
                <w:sz w:val="24"/>
                <w:szCs w:val="24"/>
                <w:lang w:val="en-US"/>
              </w:rPr>
            </w:pPr>
            <w:r>
              <w:rPr>
                <w:rFonts w:hint="eastAsia" w:ascii="方正仿宋简体" w:eastAsia="方正仿宋简体"/>
                <w:sz w:val="24"/>
                <w:szCs w:val="24"/>
                <w:lang w:val="en-US"/>
              </w:rPr>
              <w:t>本项目拟招募</w:t>
            </w:r>
            <w:r>
              <w:rPr>
                <w:rFonts w:hint="eastAsia" w:ascii="方正仿宋简体" w:eastAsia="方正仿宋简体"/>
                <w:b/>
                <w:bCs/>
                <w:sz w:val="24"/>
                <w:szCs w:val="24"/>
                <w:lang w:val="en-US"/>
              </w:rPr>
              <w:t>4人</w:t>
            </w:r>
            <w:r>
              <w:rPr>
                <w:rFonts w:hint="eastAsia" w:ascii="方正仿宋简体" w:eastAsia="方正仿宋简体"/>
                <w:sz w:val="24"/>
                <w:szCs w:val="24"/>
                <w:lang w:val="en-US"/>
              </w:rPr>
              <w:t>，要求有</w:t>
            </w:r>
            <w:r>
              <w:rPr>
                <w:rFonts w:hint="eastAsia" w:ascii="方正仿宋简体" w:eastAsia="方正仿宋简体"/>
                <w:b/>
                <w:bCs/>
                <w:sz w:val="24"/>
                <w:szCs w:val="24"/>
                <w:lang w:val="en-US"/>
              </w:rPr>
              <w:t>食品科学与工程、食品工程相关专业背景</w:t>
            </w:r>
            <w:r>
              <w:rPr>
                <w:rFonts w:hint="eastAsia" w:ascii="方正仿宋简体" w:eastAsia="方正仿宋简体"/>
                <w:sz w:val="24"/>
                <w:szCs w:val="24"/>
                <w:lang w:val="en-US"/>
              </w:rPr>
              <w:t>，学习能力强，态度认真负责，热爱科研，有团队精神。</w:t>
            </w:r>
          </w:p>
          <w:p w14:paraId="444C7273">
            <w:pPr>
              <w:adjustRightInd w:val="0"/>
              <w:snapToGrid w:val="0"/>
              <w:ind w:firstLine="480" w:firstLineChars="200"/>
              <w:rPr>
                <w:rFonts w:ascii="方正仿宋简体" w:eastAsia="方正仿宋简体"/>
                <w:sz w:val="24"/>
                <w:szCs w:val="24"/>
              </w:rPr>
            </w:pPr>
          </w:p>
        </w:tc>
      </w:tr>
    </w:tbl>
    <w:p w14:paraId="56B3C120">
      <w:pPr>
        <w:widowControl w:val="0"/>
        <w:spacing w:line="0" w:lineRule="atLeast"/>
        <w:ind w:firstLine="480" w:firstLineChars="200"/>
        <w:jc w:val="both"/>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2"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CDA2">
    <w:pPr>
      <w:pStyle w:val="2"/>
      <w:jc w:val="center"/>
    </w:pPr>
    <w:r>
      <w:fldChar w:fldCharType="begin"/>
    </w:r>
    <w:r>
      <w:instrText xml:space="preserve">PAGE   \* MERGEFORMAT</w:instrText>
    </w:r>
    <w:r>
      <w:fldChar w:fldCharType="separate"/>
    </w:r>
    <w:r>
      <w:rPr>
        <w:lang w:val="zh-CN"/>
      </w:rPr>
      <w:t>4</w:t>
    </w:r>
    <w:r>
      <w:fldChar w:fldCharType="end"/>
    </w:r>
  </w:p>
  <w:p w14:paraId="5C78AE7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41"/>
    <w:rsid w:val="00204A07"/>
    <w:rsid w:val="002928E3"/>
    <w:rsid w:val="005C7389"/>
    <w:rsid w:val="005E241B"/>
    <w:rsid w:val="00652645"/>
    <w:rsid w:val="00866C2A"/>
    <w:rsid w:val="009254A8"/>
    <w:rsid w:val="009A5935"/>
    <w:rsid w:val="009C791E"/>
    <w:rsid w:val="00B54F5E"/>
    <w:rsid w:val="00B9682D"/>
    <w:rsid w:val="00BB3141"/>
    <w:rsid w:val="00BC3562"/>
    <w:rsid w:val="00BE0ACD"/>
    <w:rsid w:val="00BE28E8"/>
    <w:rsid w:val="00C33815"/>
    <w:rsid w:val="00C4460B"/>
    <w:rsid w:val="00FA0BE7"/>
    <w:rsid w:val="1EB01574"/>
    <w:rsid w:val="52614E59"/>
    <w:rsid w:val="6AE3269E"/>
    <w:rsid w:val="77C35AEB"/>
    <w:rsid w:val="79533114"/>
    <w:rsid w:val="7E450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pPr>
    <w:rPr>
      <w:rFonts w:ascii="Calibri" w:hAnsi="Calibri" w:eastAsia="宋体" w:cs="宋体"/>
      <w:kern w:val="2"/>
      <w:sz w:val="18"/>
      <w:szCs w:val="18"/>
      <w:lang w:val="en-US"/>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lang w:val="en-US"/>
    </w:rPr>
  </w:style>
  <w:style w:type="character" w:styleId="7">
    <w:name w:val="Strong"/>
    <w:basedOn w:val="6"/>
    <w:qFormat/>
    <w:uiPriority w:val="0"/>
    <w:rPr>
      <w:b/>
    </w:rPr>
  </w:style>
  <w:style w:type="character" w:styleId="8">
    <w:name w:val="Hyperlink"/>
    <w:basedOn w:val="6"/>
    <w:qFormat/>
    <w:uiPriority w:val="99"/>
    <w:rPr>
      <w:color w:val="0026E5"/>
      <w:u w:val="single"/>
    </w:rPr>
  </w:style>
  <w:style w:type="character" w:customStyle="1" w:styleId="9">
    <w:name w:val="页眉 字符"/>
    <w:basedOn w:val="6"/>
    <w:link w:val="3"/>
    <w:qFormat/>
    <w:uiPriority w:val="0"/>
    <w:rPr>
      <w:rFonts w:eastAsia="Times New Roman"/>
      <w:sz w:val="18"/>
      <w:szCs w:val="18"/>
      <w:lang w:val="en-G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1555</Words>
  <Characters>1610</Characters>
  <Lines>12</Lines>
  <Paragraphs>3</Paragraphs>
  <TotalTime>186</TotalTime>
  <ScaleCrop>false</ScaleCrop>
  <LinksUpToDate>false</LinksUpToDate>
  <CharactersWithSpaces>1620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2024-06-27T07:08:00Z</dcterms:created>
  <dc:creator>86191</dc:creator>
  <cp:lastModifiedBy>WPS_1542369157</cp:lastModifiedBy>
  <dcterms:modified xsi:type="dcterms:W3CDTF">2024-12-23T06:14:11Z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1F5E6A851EE144D7A23C8122F3F5D902_13</vt:lpwstr>
  </property>
</Properties>
</file>