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75095">
      <w:pPr>
        <w:tabs>
          <w:tab w:val="left" w:pos="8640"/>
        </w:tabs>
        <w:adjustRightInd w:val="0"/>
        <w:snapToGrid w:val="0"/>
        <w:spacing w:line="640" w:lineRule="exact"/>
        <w:jc w:val="center"/>
        <w:rPr>
          <w:rFonts w:ascii="方正黑体简体" w:eastAsia="方正黑体简体"/>
          <w:bCs/>
          <w:spacing w:val="6"/>
          <w:sz w:val="24"/>
          <w:szCs w:val="24"/>
        </w:rPr>
      </w:pPr>
      <w:r>
        <w:rPr>
          <w:rFonts w:hint="eastAsia" w:ascii="方正小标宋简体" w:eastAsia="方正小标宋简体"/>
          <w:bCs/>
          <w:sz w:val="36"/>
          <w:szCs w:val="36"/>
        </w:rPr>
        <w:t>食品与健康学院</w:t>
      </w:r>
      <w:bookmarkStart w:id="0" w:name="OLE_LINK1"/>
      <w:r>
        <w:rPr>
          <w:rFonts w:ascii="方正小标宋简体" w:eastAsia="方正小标宋简体"/>
          <w:bCs/>
          <w:sz w:val="36"/>
          <w:szCs w:val="36"/>
        </w:rPr>
        <w:t>20</w:t>
      </w:r>
      <w:r>
        <w:rPr>
          <w:rFonts w:hint="eastAsia" w:ascii="方正小标宋简体" w:eastAsia="方正小标宋简体"/>
          <w:bCs/>
          <w:sz w:val="36"/>
          <w:szCs w:val="36"/>
          <w:lang w:val="en-US" w:eastAsia="zh-CN"/>
        </w:rPr>
        <w:t>24</w:t>
      </w:r>
      <w:r>
        <w:rPr>
          <w:rFonts w:hint="eastAsia" w:ascii="方正小标宋简体" w:eastAsia="方正小标宋简体"/>
          <w:bCs/>
          <w:sz w:val="36"/>
          <w:szCs w:val="36"/>
          <w:lang w:val="en-US" w:eastAsia="zh-Hans"/>
        </w:rPr>
        <w:t>年</w:t>
      </w:r>
      <w:r>
        <w:rPr>
          <w:rFonts w:hint="eastAsia" w:ascii="方正小标宋简体" w:eastAsia="方正小标宋简体"/>
          <w:bCs/>
          <w:sz w:val="36"/>
          <w:szCs w:val="36"/>
          <w:lang w:val="en-US" w:eastAsia="zh-CN"/>
        </w:rPr>
        <w:t>“食创杯”</w:t>
      </w:r>
      <w:r>
        <w:rPr>
          <w:rFonts w:hint="eastAsia" w:ascii="方正小标宋简体" w:eastAsia="方正小标宋简体"/>
          <w:bCs/>
          <w:sz w:val="36"/>
          <w:szCs w:val="36"/>
          <w:lang w:val="en-US" w:eastAsia="zh-Hans"/>
        </w:rPr>
        <w:t>科创项目信息征集表</w:t>
      </w:r>
      <w:bookmarkEnd w:id="0"/>
    </w:p>
    <w:p w14:paraId="0C4C9AC0">
      <w:pPr>
        <w:tabs>
          <w:tab w:val="left" w:pos="8640"/>
        </w:tabs>
        <w:adjustRightInd w:val="0"/>
        <w:snapToGrid w:val="0"/>
        <w:spacing w:line="560" w:lineRule="exact"/>
        <w:rPr>
          <w:rFonts w:ascii="方正黑体简体" w:eastAsia="方正黑体简体"/>
          <w:bCs/>
          <w:spacing w:val="6"/>
          <w:sz w:val="32"/>
          <w:szCs w:val="32"/>
        </w:rPr>
      </w:pPr>
    </w:p>
    <w:p w14:paraId="6155A48F">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一、项目</w:t>
      </w:r>
      <w:r>
        <w:rPr>
          <w:rFonts w:hint="eastAsia" w:ascii="方正黑体简体" w:eastAsia="方正黑体简体"/>
          <w:bCs/>
          <w:spacing w:val="6"/>
          <w:sz w:val="32"/>
          <w:szCs w:val="32"/>
          <w:lang w:val="en-US"/>
        </w:rPr>
        <w:t>指导教师</w:t>
      </w:r>
      <w:r>
        <w:rPr>
          <w:rFonts w:hint="eastAsia" w:ascii="方正黑体简体" w:eastAsia="方正黑体简体"/>
          <w:bCs/>
          <w:spacing w:val="6"/>
          <w:sz w:val="32"/>
          <w:szCs w:val="32"/>
        </w:rPr>
        <w:t>信息</w:t>
      </w:r>
    </w:p>
    <w:tbl>
      <w:tblPr>
        <w:tblStyle w:val="7"/>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440"/>
      </w:tblGrid>
      <w:tr w14:paraId="298A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0C349446">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姓名</w:t>
            </w:r>
          </w:p>
        </w:tc>
        <w:tc>
          <w:tcPr>
            <w:tcW w:w="6440" w:type="dxa"/>
            <w:vAlign w:val="center"/>
          </w:tcPr>
          <w:p w14:paraId="6105D9EF">
            <w:pPr>
              <w:jc w:val="center"/>
              <w:textAlignment w:val="center"/>
              <w:rPr>
                <w:rFonts w:hint="eastAsia" w:ascii="Times New Roman Regular" w:hAnsi="Times New Roman Regular" w:eastAsia="方正仿宋简体" w:cs="Times New Roman Regular"/>
                <w:color w:val="000000"/>
                <w:lang w:val="en-US" w:eastAsia="zh-CN"/>
              </w:rPr>
            </w:pPr>
            <w:r>
              <w:rPr>
                <w:rFonts w:hint="eastAsia" w:ascii="Times New Roman Regular" w:hAnsi="Times New Roman Regular" w:eastAsia="方正仿宋简体" w:cs="Times New Roman Regular"/>
                <w:color w:val="000000"/>
                <w:lang w:val="en-US" w:eastAsia="zh-CN"/>
              </w:rPr>
              <w:t>李健</w:t>
            </w:r>
          </w:p>
        </w:tc>
      </w:tr>
      <w:tr w14:paraId="2764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7BE8F329">
            <w:pPr>
              <w:adjustRightInd w:val="0"/>
              <w:spacing w:line="560" w:lineRule="exact"/>
              <w:jc w:val="center"/>
              <w:rPr>
                <w:rFonts w:hint="eastAsia" w:ascii="方正楷体简体" w:eastAsia="方正楷体简体"/>
                <w:sz w:val="28"/>
                <w:szCs w:val="32"/>
                <w:lang w:val="en-US" w:eastAsia="zh-CN"/>
              </w:rPr>
            </w:pPr>
            <w:r>
              <w:rPr>
                <w:rFonts w:hint="eastAsia" w:ascii="方正楷体简体" w:eastAsia="方正楷体简体"/>
                <w:sz w:val="28"/>
                <w:szCs w:val="32"/>
                <w:lang w:val="en-US"/>
              </w:rPr>
              <w:t>所属</w:t>
            </w:r>
            <w:r>
              <w:rPr>
                <w:rFonts w:hint="eastAsia" w:ascii="方正楷体简体" w:eastAsia="方正楷体简体"/>
                <w:sz w:val="28"/>
                <w:szCs w:val="32"/>
                <w:lang w:val="en-US" w:eastAsia="zh-CN"/>
              </w:rPr>
              <w:t>专业</w:t>
            </w:r>
          </w:p>
        </w:tc>
        <w:tc>
          <w:tcPr>
            <w:tcW w:w="6440" w:type="dxa"/>
            <w:vAlign w:val="center"/>
          </w:tcPr>
          <w:p w14:paraId="00B4E286">
            <w:pPr>
              <w:jc w:val="center"/>
              <w:textAlignment w:val="center"/>
              <w:rPr>
                <w:rFonts w:hint="default" w:ascii="Times New Roman Regular" w:hAnsi="Times New Roman Regular" w:eastAsia="方正仿宋简体" w:cs="Times New Roman Regular"/>
                <w:color w:val="000000"/>
                <w:lang w:val="en-US" w:eastAsia="zh-CN"/>
              </w:rPr>
            </w:pPr>
            <w:r>
              <w:rPr>
                <w:rFonts w:hint="eastAsia" w:ascii="Times New Roman Regular" w:hAnsi="Times New Roman Regular" w:eastAsia="方正仿宋简体" w:cs="Times New Roman Regular"/>
                <w:color w:val="000000"/>
                <w:lang w:val="en-US" w:eastAsia="zh-CN"/>
              </w:rPr>
              <w:t>食品质量与安全</w:t>
            </w:r>
          </w:p>
        </w:tc>
      </w:tr>
      <w:tr w14:paraId="6DCB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7E76E9A1">
            <w:pPr>
              <w:adjustRightInd w:val="0"/>
              <w:spacing w:line="560" w:lineRule="exact"/>
              <w:jc w:val="center"/>
              <w:rPr>
                <w:rFonts w:ascii="方正楷体简体" w:eastAsia="方正楷体简体"/>
                <w:sz w:val="28"/>
                <w:szCs w:val="32"/>
                <w:lang w:val="en-US" w:eastAsia="zh-Hans"/>
              </w:rPr>
            </w:pPr>
            <w:r>
              <w:rPr>
                <w:rFonts w:hint="eastAsia" w:ascii="方正楷体简体" w:eastAsia="方正楷体简体"/>
                <w:sz w:val="28"/>
                <w:szCs w:val="32"/>
                <w:lang w:val="en-US" w:eastAsia="zh-Hans"/>
              </w:rPr>
              <w:t>职务</w:t>
            </w:r>
            <w:r>
              <w:rPr>
                <w:rFonts w:ascii="方正楷体简体" w:eastAsia="方正楷体简体"/>
                <w:sz w:val="28"/>
                <w:szCs w:val="32"/>
                <w:lang w:eastAsia="zh-Hans"/>
              </w:rPr>
              <w:t>/</w:t>
            </w:r>
            <w:r>
              <w:rPr>
                <w:rFonts w:hint="eastAsia" w:ascii="方正楷体简体" w:eastAsia="方正楷体简体"/>
                <w:sz w:val="28"/>
                <w:szCs w:val="32"/>
                <w:lang w:val="en-US" w:eastAsia="zh-Hans"/>
              </w:rPr>
              <w:t>职称</w:t>
            </w:r>
          </w:p>
        </w:tc>
        <w:tc>
          <w:tcPr>
            <w:tcW w:w="6440" w:type="dxa"/>
            <w:vAlign w:val="center"/>
          </w:tcPr>
          <w:p w14:paraId="3DCDB230">
            <w:pPr>
              <w:adjustRightInd w:val="0"/>
              <w:jc w:val="center"/>
              <w:rPr>
                <w:rFonts w:hint="default" w:ascii="Times New Roman Regular" w:hAnsi="Times New Roman Regular" w:eastAsia="方正仿宋简体" w:cs="Times New Roman Regular"/>
                <w:lang w:val="en-US" w:eastAsia="zh-CN"/>
              </w:rPr>
            </w:pPr>
            <w:r>
              <w:rPr>
                <w:rFonts w:hint="eastAsia" w:ascii="Times New Roman Regular" w:hAnsi="Times New Roman Regular" w:eastAsia="方正仿宋简体" w:cs="Times New Roman Regular"/>
                <w:lang w:val="en-US" w:eastAsia="zh-CN"/>
              </w:rPr>
              <w:t>副院长教授</w:t>
            </w:r>
          </w:p>
        </w:tc>
      </w:tr>
      <w:tr w14:paraId="4379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26B39ED2">
            <w:pPr>
              <w:adjustRightInd w:val="0"/>
              <w:spacing w:line="560" w:lineRule="exact"/>
              <w:jc w:val="center"/>
              <w:rPr>
                <w:rFonts w:ascii="方正楷体简体" w:eastAsia="方正楷体简体"/>
                <w:sz w:val="28"/>
                <w:szCs w:val="32"/>
                <w:lang w:val="en-US" w:eastAsia="zh-Hans"/>
              </w:rPr>
            </w:pPr>
            <w:r>
              <w:rPr>
                <w:rFonts w:hint="eastAsia" w:ascii="方正楷体简体" w:eastAsia="方正楷体简体"/>
                <w:sz w:val="28"/>
                <w:szCs w:val="32"/>
                <w:lang w:val="en-US"/>
              </w:rPr>
              <w:t>联系</w:t>
            </w:r>
            <w:r>
              <w:rPr>
                <w:rFonts w:hint="eastAsia" w:ascii="方正楷体简体" w:eastAsia="方正楷体简体"/>
                <w:sz w:val="28"/>
                <w:szCs w:val="32"/>
                <w:lang w:val="en-US" w:eastAsia="zh-Hans"/>
              </w:rPr>
              <w:t>方式</w:t>
            </w:r>
          </w:p>
          <w:p w14:paraId="1031497B">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eastAsia="zh-Hans"/>
              </w:rPr>
              <w:t>（电话</w:t>
            </w:r>
            <w:r>
              <w:rPr>
                <w:rFonts w:ascii="方正楷体简体" w:eastAsia="方正楷体简体"/>
                <w:sz w:val="28"/>
                <w:szCs w:val="32"/>
                <w:lang w:eastAsia="zh-Hans"/>
              </w:rPr>
              <w:t>/</w:t>
            </w:r>
            <w:r>
              <w:rPr>
                <w:rFonts w:hint="eastAsia" w:ascii="方正楷体简体" w:eastAsia="方正楷体简体"/>
                <w:sz w:val="28"/>
                <w:szCs w:val="32"/>
                <w:lang w:val="en-US" w:eastAsia="zh-Hans"/>
              </w:rPr>
              <w:t>邮箱）</w:t>
            </w:r>
          </w:p>
        </w:tc>
        <w:tc>
          <w:tcPr>
            <w:tcW w:w="6440" w:type="dxa"/>
            <w:vAlign w:val="center"/>
          </w:tcPr>
          <w:p w14:paraId="4F42B7AB">
            <w:pPr>
              <w:adjustRightInd w:val="0"/>
              <w:jc w:val="center"/>
              <w:rPr>
                <w:rFonts w:hint="default" w:ascii="Times New Roman Regular" w:hAnsi="Times New Roman Regular" w:eastAsia="方正仿宋简体" w:cs="Times New Roman Regular"/>
                <w:lang w:val="en-US" w:eastAsia="zh-CN"/>
              </w:rPr>
            </w:pPr>
            <w:r>
              <w:rPr>
                <w:rFonts w:hint="eastAsia" w:ascii="Times New Roman Regular" w:hAnsi="Times New Roman Regular" w:eastAsia="方正仿宋简体" w:cs="Times New Roman Regular"/>
                <w:lang w:val="en-US" w:eastAsia="zh-CN"/>
              </w:rPr>
              <w:t>lijian@btbu.edu.cn</w:t>
            </w:r>
          </w:p>
        </w:tc>
      </w:tr>
      <w:tr w14:paraId="1F74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0C379D42">
            <w:pPr>
              <w:adjustRightInd w:val="0"/>
              <w:spacing w:line="560" w:lineRule="exact"/>
              <w:jc w:val="center"/>
              <w:rPr>
                <w:rFonts w:hint="eastAsia" w:ascii="方正楷体简体" w:eastAsia="方正楷体简体"/>
                <w:sz w:val="28"/>
                <w:szCs w:val="32"/>
                <w:lang w:val="en-US" w:eastAsia="zh-CN"/>
              </w:rPr>
            </w:pPr>
            <w:r>
              <w:rPr>
                <w:rFonts w:hint="eastAsia" w:ascii="方正楷体简体" w:eastAsia="方正楷体简体"/>
                <w:sz w:val="28"/>
                <w:szCs w:val="32"/>
                <w:lang w:val="en-US" w:eastAsia="zh-CN"/>
              </w:rPr>
              <w:t>联系地址</w:t>
            </w:r>
          </w:p>
        </w:tc>
        <w:tc>
          <w:tcPr>
            <w:tcW w:w="6440" w:type="dxa"/>
            <w:vAlign w:val="center"/>
          </w:tcPr>
          <w:p w14:paraId="270E48F8">
            <w:pPr>
              <w:adjustRightInd w:val="0"/>
              <w:jc w:val="center"/>
              <w:rPr>
                <w:rFonts w:hint="default" w:ascii="Times New Roman Regular" w:hAnsi="Times New Roman Regular" w:eastAsia="方正仿宋简体" w:cs="Times New Roman Regular"/>
                <w:lang w:val="en-US" w:eastAsia="zh-CN"/>
              </w:rPr>
            </w:pPr>
            <w:r>
              <w:rPr>
                <w:rFonts w:hint="eastAsia" w:ascii="Times New Roman Regular" w:hAnsi="Times New Roman Regular" w:eastAsia="方正仿宋简体" w:cs="Times New Roman Regular"/>
                <w:lang w:val="en-US" w:eastAsia="zh-CN"/>
              </w:rPr>
              <w:t>北京市海淀区阜成路北京工商大学东校区科教楼804-2</w:t>
            </w:r>
          </w:p>
        </w:tc>
      </w:tr>
      <w:tr w14:paraId="2EC3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2160" w:type="dxa"/>
            <w:vAlign w:val="center"/>
          </w:tcPr>
          <w:p w14:paraId="55BB90C1">
            <w:pPr>
              <w:adjustRightInd w:val="0"/>
              <w:spacing w:line="560" w:lineRule="exact"/>
              <w:jc w:val="center"/>
              <w:rPr>
                <w:rFonts w:hint="default" w:ascii="方正楷体简体" w:eastAsia="方正楷体简体"/>
                <w:sz w:val="28"/>
                <w:szCs w:val="32"/>
                <w:lang w:val="en-US" w:eastAsia="zh-CN"/>
              </w:rPr>
            </w:pPr>
            <w:r>
              <w:rPr>
                <w:rFonts w:hint="eastAsia" w:ascii="方正楷体简体" w:eastAsia="方正楷体简体"/>
                <w:sz w:val="28"/>
                <w:szCs w:val="32"/>
                <w:lang w:val="en-US" w:eastAsia="zh-CN"/>
              </w:rPr>
              <w:t>教师简介</w:t>
            </w:r>
          </w:p>
        </w:tc>
        <w:tc>
          <w:tcPr>
            <w:tcW w:w="6440" w:type="dxa"/>
            <w:vAlign w:val="center"/>
          </w:tcPr>
          <w:p w14:paraId="6090A2CA">
            <w:pPr>
              <w:ind w:firstLine="480" w:firstLineChars="200"/>
              <w:rPr>
                <w:rFonts w:hint="eastAsia" w:ascii="宋体" w:hAnsi="宋体" w:eastAsia="宋体"/>
                <w:sz w:val="24"/>
                <w:szCs w:val="22"/>
                <w:lang w:val="en-US" w:eastAsia="zh-CN"/>
              </w:rPr>
            </w:pPr>
            <w:r>
              <w:rPr>
                <w:rFonts w:hint="eastAsia" w:ascii="宋体" w:hAnsi="宋体" w:eastAsia="宋体"/>
                <w:sz w:val="24"/>
                <w:szCs w:val="22"/>
                <w:lang w:val="en-US" w:eastAsia="zh-CN"/>
              </w:rPr>
              <w:t>李健，教授，国家高层次人才特殊支持计划青年拔尖人才，全国粮食和物资储备青年拔尖人才，北京市属高校青年拔尖人才，博士生导师。北京工商大学食品与健康学院副院长，中国轻工业植物基食品绿色低碳加工技术重点实验室主任、北京食品学会副理事长、中国绿色食品协会绿色农业与食物营养专业委员会副秘书长、中国食品工业协会营养指导委员会副秘书长、植物性食品产业联盟副秘书长、中国粮油学会粮油营养分会理事、《食品工业科技》青年编委、科普中国专家、“中国食品行业智库”专家成员。获山东省科技进步二等奖及中国商业联合会科技进步一等奖等重要奖项共计7项。主持国家自然科学基金面上项目2项，十四五重点研发计划重点专项1项，国家卫生健康委政府购买服务2项，企业委托项目4项。发表学术论文50余篇，获专利授权30余项。</w:t>
            </w:r>
          </w:p>
          <w:p w14:paraId="1AB3EB81">
            <w:pPr>
              <w:adjustRightInd w:val="0"/>
              <w:jc w:val="center"/>
              <w:rPr>
                <w:rFonts w:ascii="Times New Roman Regular" w:hAnsi="Times New Roman Regular" w:eastAsia="方正仿宋简体" w:cs="Times New Roman Regular"/>
              </w:rPr>
            </w:pPr>
          </w:p>
        </w:tc>
      </w:tr>
    </w:tbl>
    <w:p w14:paraId="4F063EAF">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二、项目选题说明</w:t>
      </w:r>
    </w:p>
    <w:tbl>
      <w:tblPr>
        <w:tblStyle w:val="7"/>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2112"/>
        <w:gridCol w:w="6392"/>
      </w:tblGrid>
      <w:tr w14:paraId="54B8F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2112" w:type="dxa"/>
            <w:tcBorders>
              <w:tl2br w:val="nil"/>
              <w:tr2bl w:val="nil"/>
            </w:tcBorders>
            <w:shd w:val="clear" w:color="auto" w:fill="FFFFFF"/>
            <w:vAlign w:val="center"/>
          </w:tcPr>
          <w:p w14:paraId="17B7C0F2">
            <w:pPr>
              <w:adjustRightInd w:val="0"/>
              <w:snapToGrid w:val="0"/>
              <w:spacing w:line="560" w:lineRule="exact"/>
              <w:jc w:val="center"/>
              <w:rPr>
                <w:rFonts w:hint="eastAsia" w:ascii="方正楷体简体" w:eastAsia="方正楷体简体"/>
                <w:sz w:val="28"/>
                <w:szCs w:val="28"/>
                <w:lang w:val="en-US" w:eastAsia="zh-CN"/>
              </w:rPr>
            </w:pPr>
            <w:r>
              <w:rPr>
                <w:rFonts w:hint="eastAsia" w:ascii="方正楷体简体" w:eastAsia="方正楷体简体"/>
                <w:sz w:val="28"/>
                <w:szCs w:val="28"/>
                <w:lang w:val="en-US" w:eastAsia="zh-Hans"/>
              </w:rPr>
              <w:t>选题名称</w:t>
            </w:r>
            <w:r>
              <w:rPr>
                <w:rFonts w:hint="eastAsia" w:ascii="方正楷体简体" w:eastAsia="方正楷体简体"/>
                <w:b w:val="0"/>
                <w:bCs w:val="0"/>
                <w:sz w:val="28"/>
                <w:szCs w:val="28"/>
                <w:lang w:val="en-US" w:eastAsia="zh-CN"/>
              </w:rPr>
              <w:t>1</w:t>
            </w:r>
          </w:p>
        </w:tc>
        <w:tc>
          <w:tcPr>
            <w:tcW w:w="6392" w:type="dxa"/>
            <w:tcBorders>
              <w:tl2br w:val="nil"/>
              <w:tr2bl w:val="nil"/>
            </w:tcBorders>
            <w:shd w:val="clear" w:color="auto" w:fill="FFFFFF"/>
            <w:vAlign w:val="center"/>
          </w:tcPr>
          <w:p w14:paraId="225558B9">
            <w:pPr>
              <w:adjustRightInd w:val="0"/>
              <w:jc w:val="center"/>
              <w:rPr>
                <w:rFonts w:ascii="Times New Roman Regular" w:hAnsi="Times New Roman Regular" w:eastAsia="方正仿宋简体" w:cs="Times New Roman Regular"/>
              </w:rPr>
            </w:pPr>
            <w:bookmarkStart w:id="1" w:name="_GoBack"/>
            <w:r>
              <w:rPr>
                <w:rFonts w:hint="eastAsia" w:ascii="Times New Roman Regular" w:hAnsi="Times New Roman Regular" w:eastAsia="方正仿宋简体" w:cs="Times New Roman Regular"/>
                <w:b/>
                <w:bCs/>
                <w:sz w:val="28"/>
                <w:szCs w:val="28"/>
              </w:rPr>
              <w:t>“鱼你同行”营养健康新型鱼豆腐产品开发</w:t>
            </w:r>
            <w:bookmarkEnd w:id="1"/>
          </w:p>
        </w:tc>
      </w:tr>
      <w:tr w14:paraId="72154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7D0FF7A0">
            <w:pPr>
              <w:adjustRightInd w:val="0"/>
              <w:snapToGrid w:val="0"/>
              <w:spacing w:line="560" w:lineRule="exact"/>
              <w:jc w:val="center"/>
              <w:rPr>
                <w:rFonts w:ascii="方正楷体简体" w:eastAsia="方正楷体简体"/>
                <w:sz w:val="28"/>
                <w:szCs w:val="28"/>
              </w:rPr>
            </w:pPr>
            <w:r>
              <w:rPr>
                <w:rFonts w:hint="eastAsia" w:ascii="方正楷体简体" w:eastAsia="方正楷体简体"/>
                <w:sz w:val="28"/>
                <w:szCs w:val="28"/>
                <w:lang w:val="en-US" w:eastAsia="zh-Hans"/>
              </w:rPr>
              <w:t>选题背景及意义</w:t>
            </w:r>
          </w:p>
        </w:tc>
        <w:tc>
          <w:tcPr>
            <w:tcW w:w="6392" w:type="dxa"/>
            <w:tcBorders>
              <w:tl2br w:val="nil"/>
              <w:tr2bl w:val="nil"/>
            </w:tcBorders>
            <w:shd w:val="clear" w:color="auto" w:fill="FFFFFF"/>
            <w:vAlign w:val="center"/>
          </w:tcPr>
          <w:p w14:paraId="1BB973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default" w:ascii="Segoe UI" w:hAnsi="Segoe UI" w:eastAsia="Segoe UI" w:cs="Segoe UI"/>
                <w:i w:val="0"/>
                <w:iCs w:val="0"/>
                <w:caps w:val="0"/>
                <w:color w:val="05073B"/>
                <w:spacing w:val="0"/>
                <w:sz w:val="24"/>
                <w:szCs w:val="24"/>
              </w:rPr>
            </w:pPr>
            <w:r>
              <w:rPr>
                <w:rFonts w:hint="default" w:ascii="Segoe UI" w:hAnsi="Segoe UI" w:eastAsia="Segoe UI" w:cs="Segoe UI"/>
                <w:i w:val="0"/>
                <w:iCs w:val="0"/>
                <w:caps w:val="0"/>
                <w:color w:val="05073B"/>
                <w:spacing w:val="0"/>
                <w:sz w:val="24"/>
                <w:szCs w:val="24"/>
              </w:rPr>
              <w:t>随着人们生活水平的提高和健康意识的增强，消费者对食品的需求不再仅仅局限于满足基本的饱腹感，而是更加注重食品的营养价值、健康效益以及口感体验。在这一背景下，高蛋白、低脂肪、营养均衡的食品成为了市场的新宠。鱼豆腐作为一种集美味与营养于一体的食品，因其独特的口感和丰富的营养价值，在市场上受到广泛欢迎。然而，传统鱼豆腐产品普遍存在蛋白质含量不够高、营养单一以及口感不够丰富等问题，难以满足现代消费者对于健康、营养和多样化的需求。</w:t>
            </w:r>
          </w:p>
          <w:p w14:paraId="4FA6B2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eastAsia" w:ascii="方正仿宋简体" w:eastAsia="方正仿宋简体"/>
                <w:sz w:val="28"/>
                <w:szCs w:val="28"/>
              </w:rPr>
            </w:pPr>
            <w:r>
              <w:rPr>
                <w:rFonts w:hint="default" w:ascii="Segoe UI" w:hAnsi="Segoe UI" w:eastAsia="Segoe UI" w:cs="Segoe UI"/>
                <w:i w:val="0"/>
                <w:iCs w:val="0"/>
                <w:caps w:val="0"/>
                <w:color w:val="05073B"/>
                <w:spacing w:val="0"/>
                <w:sz w:val="24"/>
                <w:szCs w:val="24"/>
              </w:rPr>
              <w:t>与此同时，随着渔业资源的日益丰富和食品加工技术的不断进步，利用多种鱼类</w:t>
            </w:r>
            <w:r>
              <w:rPr>
                <w:rFonts w:hint="eastAsia" w:ascii="Segoe UI" w:hAnsi="Segoe UI" w:eastAsia="宋体" w:cs="Segoe UI"/>
                <w:i w:val="0"/>
                <w:iCs w:val="0"/>
                <w:caps w:val="0"/>
                <w:color w:val="05073B"/>
                <w:spacing w:val="0"/>
                <w:sz w:val="24"/>
                <w:szCs w:val="24"/>
                <w:lang w:eastAsia="zh-CN"/>
              </w:rPr>
              <w:t>、</w:t>
            </w:r>
            <w:r>
              <w:rPr>
                <w:rFonts w:hint="default" w:ascii="Segoe UI" w:hAnsi="Segoe UI" w:eastAsia="Segoe UI" w:cs="Segoe UI"/>
                <w:i w:val="0"/>
                <w:iCs w:val="0"/>
                <w:caps w:val="0"/>
                <w:color w:val="05073B"/>
                <w:spacing w:val="0"/>
                <w:sz w:val="24"/>
                <w:szCs w:val="24"/>
              </w:rPr>
              <w:t>植物蛋白</w:t>
            </w:r>
            <w:r>
              <w:rPr>
                <w:rFonts w:hint="eastAsia" w:ascii="Segoe UI" w:hAnsi="Segoe UI" w:eastAsia="宋体" w:cs="Segoe UI"/>
                <w:i w:val="0"/>
                <w:iCs w:val="0"/>
                <w:caps w:val="0"/>
                <w:color w:val="05073B"/>
                <w:spacing w:val="0"/>
                <w:sz w:val="24"/>
                <w:szCs w:val="24"/>
                <w:lang w:val="en-US" w:eastAsia="zh-CN"/>
              </w:rPr>
              <w:t>和微生物蛋白</w:t>
            </w:r>
            <w:r>
              <w:rPr>
                <w:rFonts w:hint="default" w:ascii="Segoe UI" w:hAnsi="Segoe UI" w:eastAsia="Segoe UI" w:cs="Segoe UI"/>
                <w:i w:val="0"/>
                <w:iCs w:val="0"/>
                <w:caps w:val="0"/>
                <w:color w:val="05073B"/>
                <w:spacing w:val="0"/>
                <w:sz w:val="24"/>
                <w:szCs w:val="24"/>
              </w:rPr>
              <w:t>资源开发新型鱼豆腐产品成为可能。通过科学配比和先进工艺，可以将不同种类的鱼类蛋白</w:t>
            </w:r>
            <w:r>
              <w:rPr>
                <w:rFonts w:hint="eastAsia" w:ascii="Segoe UI" w:hAnsi="Segoe UI" w:eastAsia="宋体" w:cs="Segoe UI"/>
                <w:i w:val="0"/>
                <w:iCs w:val="0"/>
                <w:caps w:val="0"/>
                <w:color w:val="05073B"/>
                <w:spacing w:val="0"/>
                <w:sz w:val="24"/>
                <w:szCs w:val="24"/>
                <w:lang w:eastAsia="zh-CN"/>
              </w:rPr>
              <w:t>、</w:t>
            </w:r>
            <w:r>
              <w:rPr>
                <w:rFonts w:hint="default" w:ascii="Segoe UI" w:hAnsi="Segoe UI" w:eastAsia="Segoe UI" w:cs="Segoe UI"/>
                <w:i w:val="0"/>
                <w:iCs w:val="0"/>
                <w:caps w:val="0"/>
                <w:color w:val="05073B"/>
                <w:spacing w:val="0"/>
                <w:sz w:val="24"/>
                <w:szCs w:val="24"/>
              </w:rPr>
              <w:t>植物蛋白</w:t>
            </w:r>
            <w:r>
              <w:rPr>
                <w:rFonts w:hint="eastAsia" w:ascii="Segoe UI" w:hAnsi="Segoe UI" w:eastAsia="宋体" w:cs="Segoe UI"/>
                <w:i w:val="0"/>
                <w:iCs w:val="0"/>
                <w:caps w:val="0"/>
                <w:color w:val="05073B"/>
                <w:spacing w:val="0"/>
                <w:sz w:val="24"/>
                <w:szCs w:val="24"/>
                <w:lang w:val="en-US" w:eastAsia="zh-CN"/>
              </w:rPr>
              <w:t>和微生物蛋白</w:t>
            </w:r>
            <w:r>
              <w:rPr>
                <w:rFonts w:hint="default" w:ascii="Segoe UI" w:hAnsi="Segoe UI" w:eastAsia="Segoe UI" w:cs="Segoe UI"/>
                <w:i w:val="0"/>
                <w:iCs w:val="0"/>
                <w:caps w:val="0"/>
                <w:color w:val="05073B"/>
                <w:spacing w:val="0"/>
                <w:sz w:val="24"/>
                <w:szCs w:val="24"/>
              </w:rPr>
              <w:t>进行优化组合，提高产品的蛋白质含量，丰富其营养结构，同时改善口感和质地。此外，添加功能性成分如</w:t>
            </w:r>
            <w:r>
              <w:rPr>
                <w:rFonts w:hint="eastAsia" w:ascii="Segoe UI" w:hAnsi="Segoe UI" w:eastAsia="宋体" w:cs="Segoe UI"/>
                <w:i w:val="0"/>
                <w:iCs w:val="0"/>
                <w:caps w:val="0"/>
                <w:color w:val="05073B"/>
                <w:spacing w:val="0"/>
                <w:sz w:val="24"/>
                <w:szCs w:val="24"/>
                <w:lang w:val="en-US" w:eastAsia="zh-CN"/>
              </w:rPr>
              <w:t>植物多糖</w:t>
            </w:r>
            <w:r>
              <w:rPr>
                <w:rFonts w:hint="default" w:ascii="Segoe UI" w:hAnsi="Segoe UI" w:eastAsia="Segoe UI" w:cs="Segoe UI"/>
                <w:i w:val="0"/>
                <w:iCs w:val="0"/>
                <w:caps w:val="0"/>
                <w:color w:val="05073B"/>
                <w:spacing w:val="0"/>
                <w:sz w:val="24"/>
                <w:szCs w:val="24"/>
              </w:rPr>
              <w:t>、维生素、矿物质等，还可以进一步提升产品的健康效益，满足消费者对健康食品的追求。通过</w:t>
            </w:r>
            <w:r>
              <w:rPr>
                <w:rFonts w:hint="eastAsia" w:ascii="Segoe UI" w:hAnsi="Segoe UI" w:eastAsia="宋体" w:cs="Segoe UI"/>
                <w:i w:val="0"/>
                <w:iCs w:val="0"/>
                <w:caps w:val="0"/>
                <w:color w:val="05073B"/>
                <w:spacing w:val="0"/>
                <w:sz w:val="24"/>
                <w:szCs w:val="24"/>
                <w:lang w:val="en-US" w:eastAsia="zh-CN"/>
              </w:rPr>
              <w:t>本项目</w:t>
            </w:r>
            <w:r>
              <w:rPr>
                <w:rFonts w:hint="default" w:ascii="Segoe UI" w:hAnsi="Segoe UI" w:eastAsia="Segoe UI" w:cs="Segoe UI"/>
                <w:i w:val="0"/>
                <w:iCs w:val="0"/>
                <w:caps w:val="0"/>
                <w:color w:val="05073B"/>
                <w:spacing w:val="0"/>
                <w:sz w:val="24"/>
                <w:szCs w:val="24"/>
              </w:rPr>
              <w:t>仅可以为消费者提供更加健康、美味、多样化的食品选择，还可以推动渔业资源的合理利用和食品产业的创新发展。</w:t>
            </w:r>
          </w:p>
        </w:tc>
      </w:tr>
      <w:tr w14:paraId="58CEC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61A217B9">
            <w:pPr>
              <w:adjustRightInd w:val="0"/>
              <w:snapToGrid w:val="0"/>
              <w:spacing w:line="560" w:lineRule="exact"/>
              <w:jc w:val="center"/>
              <w:rPr>
                <w:rFonts w:hint="eastAsia" w:ascii="方正楷体简体" w:eastAsia="方正楷体简体"/>
                <w:sz w:val="28"/>
                <w:szCs w:val="28"/>
                <w:lang w:val="en-US" w:eastAsia="zh-Hans"/>
              </w:rPr>
            </w:pPr>
            <w:r>
              <w:rPr>
                <w:rFonts w:hint="eastAsia" w:ascii="方正楷体简体" w:eastAsia="方正楷体简体"/>
                <w:sz w:val="28"/>
                <w:szCs w:val="28"/>
                <w:lang w:val="en-US" w:eastAsia="zh-Hans"/>
              </w:rPr>
              <w:t>选题内容</w:t>
            </w:r>
            <w:r>
              <w:rPr>
                <w:rFonts w:hint="eastAsia" w:ascii="方正楷体简体" w:eastAsia="方正楷体简体"/>
                <w:sz w:val="28"/>
                <w:szCs w:val="28"/>
                <w:lang w:val="en-US" w:eastAsia="zh-CN"/>
              </w:rPr>
              <w:t>及任务</w:t>
            </w:r>
          </w:p>
        </w:tc>
        <w:tc>
          <w:tcPr>
            <w:tcW w:w="6392" w:type="dxa"/>
            <w:tcBorders>
              <w:tl2br w:val="nil"/>
              <w:tr2bl w:val="nil"/>
            </w:tcBorders>
            <w:shd w:val="clear" w:color="auto" w:fill="FFFFFF"/>
            <w:vAlign w:val="center"/>
          </w:tcPr>
          <w:p w14:paraId="261E76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eastAsia" w:ascii="Segoe UI" w:hAnsi="Segoe UI" w:eastAsia="宋体" w:cs="Segoe UI"/>
                <w:i w:val="0"/>
                <w:iCs w:val="0"/>
                <w:caps w:val="0"/>
                <w:color w:val="05073B"/>
                <w:spacing w:val="0"/>
                <w:sz w:val="24"/>
                <w:szCs w:val="24"/>
                <w:lang w:eastAsia="zh-CN"/>
              </w:rPr>
            </w:pPr>
            <w:r>
              <w:rPr>
                <w:rFonts w:hint="default" w:ascii="Segoe UI" w:hAnsi="Segoe UI" w:eastAsia="Segoe UI" w:cs="Segoe UI"/>
                <w:i w:val="0"/>
                <w:iCs w:val="0"/>
                <w:caps w:val="0"/>
                <w:color w:val="05073B"/>
                <w:spacing w:val="0"/>
                <w:sz w:val="24"/>
                <w:szCs w:val="24"/>
              </w:rPr>
              <w:t>开发基于植物蛋白、微生物蛋白和鱼肉蛋白的新型鱼豆腐产品</w:t>
            </w:r>
            <w:r>
              <w:rPr>
                <w:rFonts w:hint="eastAsia" w:ascii="Segoe UI" w:hAnsi="Segoe UI" w:eastAsia="宋体" w:cs="Segoe UI"/>
                <w:i w:val="0"/>
                <w:iCs w:val="0"/>
                <w:caps w:val="0"/>
                <w:color w:val="05073B"/>
                <w:spacing w:val="0"/>
                <w:sz w:val="24"/>
                <w:szCs w:val="24"/>
                <w:lang w:eastAsia="zh-CN"/>
              </w:rPr>
              <w:t>：</w:t>
            </w:r>
          </w:p>
          <w:p w14:paraId="3106E5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right="0"/>
              <w:jc w:val="both"/>
              <w:rPr>
                <w:rFonts w:hint="default" w:ascii="Segoe UI" w:hAnsi="Segoe UI" w:eastAsia="Segoe UI" w:cs="Segoe UI"/>
                <w:b/>
                <w:bCs/>
                <w:i w:val="0"/>
                <w:iCs w:val="0"/>
                <w:caps w:val="0"/>
                <w:color w:val="05073B"/>
                <w:spacing w:val="0"/>
                <w:sz w:val="24"/>
                <w:szCs w:val="24"/>
              </w:rPr>
            </w:pPr>
            <w:r>
              <w:rPr>
                <w:rFonts w:hint="default" w:ascii="Segoe UI" w:hAnsi="Segoe UI" w:eastAsia="Segoe UI" w:cs="Segoe UI"/>
                <w:b/>
                <w:bCs/>
                <w:i w:val="0"/>
                <w:iCs w:val="0"/>
                <w:caps w:val="0"/>
                <w:color w:val="05073B"/>
                <w:spacing w:val="0"/>
                <w:sz w:val="24"/>
                <w:szCs w:val="24"/>
              </w:rPr>
              <w:t>一、市场调研与需求分析</w:t>
            </w:r>
          </w:p>
          <w:p w14:paraId="22F323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default" w:ascii="Segoe UI" w:hAnsi="Segoe UI" w:eastAsia="Segoe UI" w:cs="Segoe UI"/>
                <w:i w:val="0"/>
                <w:iCs w:val="0"/>
                <w:caps w:val="0"/>
                <w:color w:val="05073B"/>
                <w:spacing w:val="0"/>
                <w:sz w:val="24"/>
                <w:szCs w:val="24"/>
              </w:rPr>
            </w:pPr>
            <w:r>
              <w:rPr>
                <w:rFonts w:hint="default" w:ascii="Segoe UI" w:hAnsi="Segoe UI" w:eastAsia="Segoe UI" w:cs="Segoe UI"/>
                <w:i w:val="0"/>
                <w:iCs w:val="0"/>
                <w:caps w:val="0"/>
                <w:color w:val="05073B"/>
                <w:spacing w:val="0"/>
                <w:sz w:val="24"/>
                <w:szCs w:val="24"/>
              </w:rPr>
              <w:t>了解市场趋势：研究当前食品市场的趋势，特别是健康、营养和环保方面的趋势。</w:t>
            </w:r>
          </w:p>
          <w:p w14:paraId="61C021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default" w:ascii="Segoe UI" w:hAnsi="Segoe UI" w:eastAsia="Segoe UI" w:cs="Segoe UI"/>
                <w:i w:val="0"/>
                <w:iCs w:val="0"/>
                <w:caps w:val="0"/>
                <w:color w:val="05073B"/>
                <w:spacing w:val="0"/>
                <w:sz w:val="24"/>
                <w:szCs w:val="24"/>
              </w:rPr>
            </w:pPr>
            <w:r>
              <w:rPr>
                <w:rFonts w:hint="default" w:ascii="Segoe UI" w:hAnsi="Segoe UI" w:eastAsia="Segoe UI" w:cs="Segoe UI"/>
                <w:i w:val="0"/>
                <w:iCs w:val="0"/>
                <w:caps w:val="0"/>
                <w:color w:val="05073B"/>
                <w:spacing w:val="0"/>
                <w:sz w:val="24"/>
                <w:szCs w:val="24"/>
              </w:rPr>
              <w:t>消费者需求分析：了解目标消费者的口味偏好、购买行为和健康需求。</w:t>
            </w:r>
          </w:p>
          <w:p w14:paraId="428E51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default" w:ascii="Segoe UI" w:hAnsi="Segoe UI" w:eastAsia="Segoe UI" w:cs="Segoe UI"/>
                <w:i w:val="0"/>
                <w:iCs w:val="0"/>
                <w:caps w:val="0"/>
                <w:color w:val="05073B"/>
                <w:spacing w:val="0"/>
                <w:sz w:val="24"/>
                <w:szCs w:val="24"/>
              </w:rPr>
            </w:pPr>
            <w:r>
              <w:rPr>
                <w:rFonts w:hint="default" w:ascii="Segoe UI" w:hAnsi="Segoe UI" w:eastAsia="Segoe UI" w:cs="Segoe UI"/>
                <w:i w:val="0"/>
                <w:iCs w:val="0"/>
                <w:caps w:val="0"/>
                <w:color w:val="05073B"/>
                <w:spacing w:val="0"/>
                <w:sz w:val="24"/>
                <w:szCs w:val="24"/>
              </w:rPr>
              <w:t>竞品分析：分析现有鱼豆腐产品的优缺点，以及市场上其他类似产品的特点和市场表现。</w:t>
            </w:r>
          </w:p>
          <w:p w14:paraId="4CB294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right="0"/>
              <w:jc w:val="both"/>
              <w:rPr>
                <w:rFonts w:hint="default" w:ascii="Segoe UI" w:hAnsi="Segoe UI" w:eastAsia="Segoe UI" w:cs="Segoe UI"/>
                <w:b/>
                <w:bCs/>
                <w:i w:val="0"/>
                <w:iCs w:val="0"/>
                <w:caps w:val="0"/>
                <w:color w:val="05073B"/>
                <w:spacing w:val="0"/>
                <w:sz w:val="24"/>
                <w:szCs w:val="24"/>
              </w:rPr>
            </w:pPr>
            <w:r>
              <w:rPr>
                <w:rFonts w:hint="default" w:ascii="Segoe UI" w:hAnsi="Segoe UI" w:eastAsia="Segoe UI" w:cs="Segoe UI"/>
                <w:b/>
                <w:bCs/>
                <w:i w:val="0"/>
                <w:iCs w:val="0"/>
                <w:caps w:val="0"/>
                <w:color w:val="05073B"/>
                <w:spacing w:val="0"/>
                <w:sz w:val="24"/>
                <w:szCs w:val="24"/>
              </w:rPr>
              <w:t>二、配方设计与原料选择</w:t>
            </w:r>
          </w:p>
          <w:p w14:paraId="776D5B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default" w:ascii="Segoe UI" w:hAnsi="Segoe UI" w:eastAsia="Segoe UI" w:cs="Segoe UI"/>
                <w:i w:val="0"/>
                <w:iCs w:val="0"/>
                <w:caps w:val="0"/>
                <w:color w:val="05073B"/>
                <w:spacing w:val="0"/>
                <w:sz w:val="24"/>
                <w:szCs w:val="24"/>
              </w:rPr>
            </w:pPr>
            <w:r>
              <w:rPr>
                <w:rFonts w:hint="default" w:ascii="Segoe UI" w:hAnsi="Segoe UI" w:eastAsia="Segoe UI" w:cs="Segoe UI"/>
                <w:i w:val="0"/>
                <w:iCs w:val="0"/>
                <w:caps w:val="0"/>
                <w:color w:val="05073B"/>
                <w:spacing w:val="0"/>
                <w:sz w:val="24"/>
                <w:szCs w:val="24"/>
              </w:rPr>
              <w:t>鱼肉蛋白的选择：选择新鲜、优质的鱼肉作为鱼肉蛋白的来源，确保产品的口感和营养价值。</w:t>
            </w:r>
          </w:p>
          <w:p w14:paraId="04FA4D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default" w:ascii="Segoe UI" w:hAnsi="Segoe UI" w:eastAsia="Segoe UI" w:cs="Segoe UI"/>
                <w:i w:val="0"/>
                <w:iCs w:val="0"/>
                <w:caps w:val="0"/>
                <w:color w:val="05073B"/>
                <w:spacing w:val="0"/>
                <w:sz w:val="24"/>
                <w:szCs w:val="24"/>
              </w:rPr>
            </w:pPr>
            <w:r>
              <w:rPr>
                <w:rFonts w:hint="default" w:ascii="Segoe UI" w:hAnsi="Segoe UI" w:eastAsia="Segoe UI" w:cs="Segoe UI"/>
                <w:i w:val="0"/>
                <w:iCs w:val="0"/>
                <w:caps w:val="0"/>
                <w:color w:val="05073B"/>
                <w:spacing w:val="0"/>
                <w:sz w:val="24"/>
                <w:szCs w:val="24"/>
              </w:rPr>
              <w:t>植物蛋白的选择：选择具有高营养价值、易于消化和吸收的植物蛋白，如大豆蛋白、豌豆蛋白等。</w:t>
            </w:r>
          </w:p>
          <w:p w14:paraId="2548BF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default" w:ascii="Segoe UI" w:hAnsi="Segoe UI" w:eastAsia="Segoe UI" w:cs="Segoe UI"/>
                <w:i w:val="0"/>
                <w:iCs w:val="0"/>
                <w:caps w:val="0"/>
                <w:color w:val="05073B"/>
                <w:spacing w:val="0"/>
                <w:sz w:val="24"/>
                <w:szCs w:val="24"/>
              </w:rPr>
            </w:pPr>
            <w:r>
              <w:rPr>
                <w:rFonts w:hint="default" w:ascii="Segoe UI" w:hAnsi="Segoe UI" w:eastAsia="Segoe UI" w:cs="Segoe UI"/>
                <w:i w:val="0"/>
                <w:iCs w:val="0"/>
                <w:caps w:val="0"/>
                <w:color w:val="05073B"/>
                <w:spacing w:val="0"/>
                <w:sz w:val="24"/>
                <w:szCs w:val="24"/>
              </w:rPr>
              <w:t>微生物蛋白的选择：考虑使用酵母蛋白、</w:t>
            </w:r>
            <w:r>
              <w:rPr>
                <w:rFonts w:hint="eastAsia" w:ascii="Segoe UI" w:hAnsi="Segoe UI" w:eastAsia="宋体" w:cs="Segoe UI"/>
                <w:i w:val="0"/>
                <w:iCs w:val="0"/>
                <w:caps w:val="0"/>
                <w:color w:val="05073B"/>
                <w:spacing w:val="0"/>
                <w:sz w:val="24"/>
                <w:szCs w:val="24"/>
                <w:lang w:val="en-US" w:eastAsia="zh-CN"/>
              </w:rPr>
              <w:t>镰刀</w:t>
            </w:r>
            <w:r>
              <w:rPr>
                <w:rFonts w:hint="default" w:ascii="Segoe UI" w:hAnsi="Segoe UI" w:eastAsia="Segoe UI" w:cs="Segoe UI"/>
                <w:i w:val="0"/>
                <w:iCs w:val="0"/>
                <w:caps w:val="0"/>
                <w:color w:val="05073B"/>
                <w:spacing w:val="0"/>
                <w:sz w:val="24"/>
                <w:szCs w:val="24"/>
              </w:rPr>
              <w:t>菌蛋白</w:t>
            </w:r>
            <w:r>
              <w:rPr>
                <w:rFonts w:hint="eastAsia" w:ascii="Segoe UI" w:hAnsi="Segoe UI" w:eastAsia="宋体" w:cs="Segoe UI"/>
                <w:i w:val="0"/>
                <w:iCs w:val="0"/>
                <w:caps w:val="0"/>
                <w:color w:val="05073B"/>
                <w:spacing w:val="0"/>
                <w:sz w:val="24"/>
                <w:szCs w:val="24"/>
                <w:lang w:eastAsia="zh-CN"/>
              </w:rPr>
              <w:t>、</w:t>
            </w:r>
            <w:r>
              <w:rPr>
                <w:rFonts w:hint="eastAsia" w:ascii="Segoe UI" w:hAnsi="Segoe UI" w:eastAsia="宋体" w:cs="Segoe UI"/>
                <w:i w:val="0"/>
                <w:iCs w:val="0"/>
                <w:caps w:val="0"/>
                <w:color w:val="05073B"/>
                <w:spacing w:val="0"/>
                <w:sz w:val="24"/>
                <w:szCs w:val="24"/>
                <w:lang w:val="en-US" w:eastAsia="zh-CN"/>
              </w:rPr>
              <w:t>曲霉蛋白</w:t>
            </w:r>
            <w:r>
              <w:rPr>
                <w:rFonts w:hint="default" w:ascii="Segoe UI" w:hAnsi="Segoe UI" w:eastAsia="Segoe UI" w:cs="Segoe UI"/>
                <w:i w:val="0"/>
                <w:iCs w:val="0"/>
                <w:caps w:val="0"/>
                <w:color w:val="05073B"/>
                <w:spacing w:val="0"/>
                <w:sz w:val="24"/>
                <w:szCs w:val="24"/>
              </w:rPr>
              <w:t>等微生物蛋白，这些蛋白具有生产效率高、环境友好等特点。</w:t>
            </w:r>
          </w:p>
          <w:p w14:paraId="51903D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default" w:ascii="Segoe UI" w:hAnsi="Segoe UI" w:eastAsia="Segoe UI" w:cs="Segoe UI"/>
                <w:i w:val="0"/>
                <w:iCs w:val="0"/>
                <w:caps w:val="0"/>
                <w:color w:val="05073B"/>
                <w:spacing w:val="0"/>
                <w:sz w:val="24"/>
                <w:szCs w:val="24"/>
              </w:rPr>
            </w:pPr>
            <w:r>
              <w:rPr>
                <w:rFonts w:hint="default" w:ascii="Segoe UI" w:hAnsi="Segoe UI" w:eastAsia="Segoe UI" w:cs="Segoe UI"/>
                <w:i w:val="0"/>
                <w:iCs w:val="0"/>
                <w:caps w:val="0"/>
                <w:color w:val="05073B"/>
                <w:spacing w:val="0"/>
                <w:sz w:val="24"/>
                <w:szCs w:val="24"/>
              </w:rPr>
              <w:t>配方优化：通过科学配比，将鱼肉蛋白、植物蛋白和微生物蛋白进行优化组合，同时考虑添加适量的</w:t>
            </w:r>
            <w:r>
              <w:rPr>
                <w:rFonts w:hint="eastAsia" w:ascii="Segoe UI" w:hAnsi="Segoe UI" w:eastAsia="宋体" w:cs="Segoe UI"/>
                <w:i w:val="0"/>
                <w:iCs w:val="0"/>
                <w:caps w:val="0"/>
                <w:color w:val="05073B"/>
                <w:spacing w:val="0"/>
                <w:sz w:val="24"/>
                <w:szCs w:val="24"/>
                <w:lang w:val="en-US" w:eastAsia="zh-CN"/>
              </w:rPr>
              <w:t>植物多糖、</w:t>
            </w:r>
            <w:r>
              <w:rPr>
                <w:rFonts w:hint="default" w:ascii="Segoe UI" w:hAnsi="Segoe UI" w:eastAsia="Segoe UI" w:cs="Segoe UI"/>
                <w:i w:val="0"/>
                <w:iCs w:val="0"/>
                <w:caps w:val="0"/>
                <w:color w:val="05073B"/>
                <w:spacing w:val="0"/>
                <w:sz w:val="24"/>
                <w:szCs w:val="24"/>
              </w:rPr>
              <w:t>维生素、矿物质等营养成分，以提高产品的整体营养价值。</w:t>
            </w:r>
          </w:p>
          <w:p w14:paraId="305437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right="0"/>
              <w:jc w:val="both"/>
              <w:rPr>
                <w:rFonts w:hint="default" w:ascii="Segoe UI" w:hAnsi="Segoe UI" w:eastAsia="Segoe UI" w:cs="Segoe UI"/>
                <w:b/>
                <w:bCs/>
                <w:i w:val="0"/>
                <w:iCs w:val="0"/>
                <w:caps w:val="0"/>
                <w:color w:val="05073B"/>
                <w:spacing w:val="0"/>
                <w:sz w:val="24"/>
                <w:szCs w:val="24"/>
              </w:rPr>
            </w:pPr>
            <w:r>
              <w:rPr>
                <w:rFonts w:hint="eastAsia" w:ascii="Segoe UI" w:hAnsi="Segoe UI" w:eastAsia="宋体" w:cs="Segoe UI"/>
                <w:b/>
                <w:bCs/>
                <w:i w:val="0"/>
                <w:iCs w:val="0"/>
                <w:caps w:val="0"/>
                <w:color w:val="05073B"/>
                <w:spacing w:val="0"/>
                <w:sz w:val="24"/>
                <w:szCs w:val="24"/>
                <w:lang w:val="en-US" w:eastAsia="zh-CN"/>
              </w:rPr>
              <w:t>三</w:t>
            </w:r>
            <w:r>
              <w:rPr>
                <w:rFonts w:hint="default" w:ascii="Segoe UI" w:hAnsi="Segoe UI" w:eastAsia="Segoe UI" w:cs="Segoe UI"/>
                <w:b/>
                <w:bCs/>
                <w:i w:val="0"/>
                <w:iCs w:val="0"/>
                <w:caps w:val="0"/>
                <w:color w:val="05073B"/>
                <w:spacing w:val="0"/>
                <w:sz w:val="24"/>
                <w:szCs w:val="24"/>
              </w:rPr>
              <w:t>、产品开发与优化</w:t>
            </w:r>
          </w:p>
          <w:p w14:paraId="16D65B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default" w:ascii="Segoe UI" w:hAnsi="Segoe UI" w:eastAsia="Segoe UI" w:cs="Segoe UI"/>
                <w:i w:val="0"/>
                <w:iCs w:val="0"/>
                <w:caps w:val="0"/>
                <w:color w:val="05073B"/>
                <w:spacing w:val="0"/>
                <w:sz w:val="24"/>
                <w:szCs w:val="24"/>
              </w:rPr>
            </w:pPr>
            <w:r>
              <w:rPr>
                <w:rFonts w:hint="default" w:ascii="Segoe UI" w:hAnsi="Segoe UI" w:eastAsia="Segoe UI" w:cs="Segoe UI"/>
                <w:i w:val="0"/>
                <w:iCs w:val="0"/>
                <w:caps w:val="0"/>
                <w:color w:val="05073B"/>
                <w:spacing w:val="0"/>
                <w:sz w:val="24"/>
                <w:szCs w:val="24"/>
              </w:rPr>
              <w:t>产品试制：根据配方和生产工艺，进行产品试制，以验证其可行性和质量。</w:t>
            </w:r>
          </w:p>
          <w:p w14:paraId="48587C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default" w:ascii="Segoe UI" w:hAnsi="Segoe UI" w:eastAsia="Segoe UI" w:cs="Segoe UI"/>
                <w:i w:val="0"/>
                <w:iCs w:val="0"/>
                <w:caps w:val="0"/>
                <w:color w:val="05073B"/>
                <w:spacing w:val="0"/>
                <w:sz w:val="24"/>
                <w:szCs w:val="24"/>
              </w:rPr>
            </w:pPr>
            <w:r>
              <w:rPr>
                <w:rFonts w:hint="default" w:ascii="Segoe UI" w:hAnsi="Segoe UI" w:eastAsia="Segoe UI" w:cs="Segoe UI"/>
                <w:i w:val="0"/>
                <w:iCs w:val="0"/>
                <w:caps w:val="0"/>
                <w:color w:val="05073B"/>
                <w:spacing w:val="0"/>
                <w:sz w:val="24"/>
                <w:szCs w:val="24"/>
              </w:rPr>
              <w:t>口感与风味优化：通过调整配方和工艺参数，优化产品的口感和风味，使其更加符合消费者的喜好。</w:t>
            </w:r>
          </w:p>
          <w:p w14:paraId="27A839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default" w:ascii="Segoe UI" w:hAnsi="Segoe UI" w:eastAsia="Segoe UI" w:cs="Segoe UI"/>
                <w:i w:val="0"/>
                <w:iCs w:val="0"/>
                <w:caps w:val="0"/>
                <w:color w:val="05073B"/>
                <w:spacing w:val="0"/>
                <w:sz w:val="24"/>
                <w:szCs w:val="24"/>
              </w:rPr>
            </w:pPr>
            <w:r>
              <w:rPr>
                <w:rFonts w:hint="default" w:ascii="Segoe UI" w:hAnsi="Segoe UI" w:eastAsia="Segoe UI" w:cs="Segoe UI"/>
                <w:i w:val="0"/>
                <w:iCs w:val="0"/>
                <w:caps w:val="0"/>
                <w:color w:val="05073B"/>
                <w:spacing w:val="0"/>
                <w:sz w:val="24"/>
                <w:szCs w:val="24"/>
              </w:rPr>
              <w:t>营养与健康效益提升：根据市场需求和消费者健康需求，进一步提升产品的营养价值和健康效益。</w:t>
            </w:r>
          </w:p>
          <w:p w14:paraId="31DE772E">
            <w:pPr>
              <w:numPr>
                <w:ilvl w:val="0"/>
                <w:numId w:val="1"/>
              </w:numPr>
              <w:adjustRightInd w:val="0"/>
              <w:snapToGrid w:val="0"/>
              <w:rPr>
                <w:rFonts w:hint="eastAsia" w:ascii="方正仿宋简体" w:eastAsia="方正仿宋简体"/>
                <w:sz w:val="24"/>
                <w:szCs w:val="24"/>
                <w:lang w:val="en-US" w:eastAsia="zh-CN"/>
              </w:rPr>
            </w:pPr>
            <w:r>
              <w:rPr>
                <w:rFonts w:hint="eastAsia" w:ascii="方正仿宋简体" w:eastAsia="方正仿宋简体"/>
                <w:sz w:val="24"/>
                <w:szCs w:val="24"/>
                <w:lang w:val="en-US" w:eastAsia="zh-CN"/>
              </w:rPr>
              <w:t>项目成果</w:t>
            </w:r>
          </w:p>
          <w:p w14:paraId="39E708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480" w:firstLineChars="200"/>
              <w:jc w:val="both"/>
              <w:rPr>
                <w:rFonts w:hint="eastAsia" w:ascii="方正仿宋简体" w:eastAsia="方正仿宋简体"/>
                <w:sz w:val="28"/>
                <w:szCs w:val="28"/>
              </w:rPr>
            </w:pPr>
            <w:r>
              <w:rPr>
                <w:rFonts w:hint="eastAsia" w:ascii="Segoe UI" w:hAnsi="Segoe UI" w:eastAsia="宋体" w:cs="Segoe UI"/>
                <w:i w:val="0"/>
                <w:iCs w:val="0"/>
                <w:caps w:val="0"/>
                <w:color w:val="05073B"/>
                <w:spacing w:val="0"/>
                <w:sz w:val="24"/>
                <w:szCs w:val="24"/>
                <w:lang w:val="en-US" w:eastAsia="zh-CN"/>
              </w:rPr>
              <w:t>通过本项目形成2-3款新型鱼豆腐产品，撰写1份学术论文、项目调研报告或商业计划书。</w:t>
            </w:r>
          </w:p>
        </w:tc>
      </w:tr>
      <w:tr w14:paraId="608F6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4F962C61">
            <w:pPr>
              <w:adjustRightInd w:val="0"/>
              <w:snapToGrid w:val="0"/>
              <w:spacing w:line="560" w:lineRule="exact"/>
              <w:jc w:val="center"/>
              <w:rPr>
                <w:rFonts w:hint="eastAsia" w:ascii="方正楷体简体" w:eastAsia="方正楷体简体"/>
                <w:sz w:val="28"/>
                <w:szCs w:val="28"/>
                <w:lang w:val="en-US" w:eastAsia="zh-CN"/>
              </w:rPr>
            </w:pPr>
            <w:r>
              <w:rPr>
                <w:rFonts w:hint="eastAsia" w:ascii="方正楷体简体" w:eastAsia="方正楷体简体"/>
                <w:sz w:val="28"/>
                <w:szCs w:val="28"/>
                <w:lang w:val="en-US" w:eastAsia="zh-CN"/>
              </w:rPr>
              <w:t>具体要求</w:t>
            </w:r>
          </w:p>
        </w:tc>
        <w:tc>
          <w:tcPr>
            <w:tcW w:w="6392" w:type="dxa"/>
            <w:tcBorders>
              <w:tl2br w:val="nil"/>
              <w:tr2bl w:val="nil"/>
            </w:tcBorders>
            <w:shd w:val="clear" w:color="auto" w:fill="FFFFFF"/>
            <w:vAlign w:val="center"/>
          </w:tcPr>
          <w:p w14:paraId="6A915644">
            <w:pPr>
              <w:adjustRightInd w:val="0"/>
              <w:snapToGrid w:val="0"/>
              <w:ind w:firstLine="560" w:firstLineChars="200"/>
              <w:rPr>
                <w:rFonts w:hint="default" w:ascii="方正仿宋简体" w:eastAsia="方正仿宋简体"/>
                <w:sz w:val="28"/>
                <w:szCs w:val="28"/>
                <w:lang w:val="en-US"/>
              </w:rPr>
            </w:pPr>
            <w:r>
              <w:rPr>
                <w:rFonts w:hint="eastAsia" w:ascii="Segoe UI" w:hAnsi="Segoe UI" w:eastAsia="宋体" w:cs="Segoe UI"/>
                <w:i w:val="0"/>
                <w:iCs w:val="0"/>
                <w:caps w:val="0"/>
                <w:color w:val="05073B"/>
                <w:spacing w:val="0"/>
                <w:kern w:val="0"/>
                <w:sz w:val="28"/>
                <w:szCs w:val="28"/>
                <w:lang w:val="en-US" w:eastAsia="zh-CN" w:bidi="ar"/>
              </w:rPr>
              <w:t>招募人数：</w:t>
            </w:r>
            <w:r>
              <w:rPr>
                <w:rFonts w:hint="eastAsia" w:ascii="Segoe UI" w:hAnsi="Segoe UI" w:eastAsia="宋体" w:cs="Segoe UI"/>
                <w:b/>
                <w:bCs/>
                <w:i w:val="0"/>
                <w:iCs w:val="0"/>
                <w:caps w:val="0"/>
                <w:color w:val="05073B"/>
                <w:spacing w:val="0"/>
                <w:kern w:val="0"/>
                <w:sz w:val="28"/>
                <w:szCs w:val="28"/>
                <w:lang w:val="en-US" w:eastAsia="zh-CN" w:bidi="ar"/>
              </w:rPr>
              <w:t>4-5人</w:t>
            </w:r>
            <w:r>
              <w:rPr>
                <w:rFonts w:hint="eastAsia" w:ascii="Segoe UI" w:hAnsi="Segoe UI" w:eastAsia="宋体" w:cs="Segoe UI"/>
                <w:i w:val="0"/>
                <w:iCs w:val="0"/>
                <w:caps w:val="0"/>
                <w:color w:val="05073B"/>
                <w:spacing w:val="0"/>
                <w:kern w:val="0"/>
                <w:sz w:val="28"/>
                <w:szCs w:val="28"/>
                <w:lang w:val="en-US" w:eastAsia="zh-CN" w:bidi="ar"/>
              </w:rPr>
              <w:t>（大二以上本科生或研究生），食品与健康学院学生</w:t>
            </w:r>
            <w:r>
              <w:rPr>
                <w:rFonts w:hint="eastAsia" w:ascii="Segoe UI" w:hAnsi="Segoe UI" w:eastAsia="宋体" w:cs="Segoe UI"/>
                <w:b/>
                <w:bCs/>
                <w:i w:val="0"/>
                <w:iCs w:val="0"/>
                <w:caps w:val="0"/>
                <w:color w:val="05073B"/>
                <w:spacing w:val="0"/>
                <w:kern w:val="0"/>
                <w:sz w:val="28"/>
                <w:szCs w:val="28"/>
                <w:lang w:val="en-US" w:eastAsia="zh-CN" w:bidi="ar"/>
              </w:rPr>
              <w:t>不限专业3名，商学院1-2名，有大创或学生竞赛的经验优先。</w:t>
            </w:r>
          </w:p>
        </w:tc>
      </w:tr>
    </w:tbl>
    <w:p w14:paraId="31ECD180">
      <w:pPr>
        <w:widowControl w:val="0"/>
        <w:spacing w:line="0" w:lineRule="atLeast"/>
        <w:ind w:firstLine="480" w:firstLineChars="200"/>
        <w:jc w:val="both"/>
      </w:pPr>
    </w:p>
    <w:sectPr>
      <w:footerReference r:id="rId3" w:type="default"/>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仿宋简体">
    <w:altName w:val="微软雅黑"/>
    <w:panose1 w:val="02000000000000000000"/>
    <w:charset w:val="86"/>
    <w:family w:val="auto"/>
    <w:pitch w:val="default"/>
    <w:sig w:usb0="00000000" w:usb1="00000000" w:usb2="00000012" w:usb3="00000000" w:csb0="00040001" w:csb1="00000000"/>
  </w:font>
  <w:font w:name="Segoe UI">
    <w:panose1 w:val="020B0502040204020203"/>
    <w:charset w:val="00"/>
    <w:family w:val="auto"/>
    <w:pitch w:val="default"/>
    <w:sig w:usb0="E4002EFF" w:usb1="C000E47F" w:usb2="00000009" w:usb3="00000000" w:csb0="200001FF" w:csb1="00000000"/>
  </w:font>
  <w:font w:name="方正楷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14:paraId="586655C6">
        <w:pPr>
          <w:pStyle w:val="4"/>
          <w:jc w:val="center"/>
        </w:pPr>
        <w:r>
          <w:fldChar w:fldCharType="begin"/>
        </w:r>
        <w:r>
          <w:instrText xml:space="preserve">PAGE   \* MERGEFORMAT</w:instrText>
        </w:r>
        <w:r>
          <w:fldChar w:fldCharType="separate"/>
        </w:r>
        <w:r>
          <w:rPr>
            <w:lang w:val="zh-CN"/>
          </w:rPr>
          <w:t>4</w:t>
        </w:r>
        <w:r>
          <w:fldChar w:fldCharType="end"/>
        </w:r>
      </w:p>
    </w:sdtContent>
  </w:sdt>
  <w:p w14:paraId="4A54FB7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FD4E3"/>
    <w:multiLevelType w:val="singleLevel"/>
    <w:tmpl w:val="E3BFD4E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ZjViOGFlZTVjN2JkMjFmM2E2NWEyNWQ2MjI1M2MifQ=="/>
  </w:docVars>
  <w:rsids>
    <w:rsidRoot w:val="00FC5B72"/>
    <w:rsid w:val="000533D7"/>
    <w:rsid w:val="000A2D60"/>
    <w:rsid w:val="00274D2E"/>
    <w:rsid w:val="002948A1"/>
    <w:rsid w:val="003131B8"/>
    <w:rsid w:val="00522ABA"/>
    <w:rsid w:val="005B4CBB"/>
    <w:rsid w:val="00652923"/>
    <w:rsid w:val="009768DC"/>
    <w:rsid w:val="00C75DE5"/>
    <w:rsid w:val="00D77EC8"/>
    <w:rsid w:val="00E9298E"/>
    <w:rsid w:val="00FC5B72"/>
    <w:rsid w:val="065E0D3B"/>
    <w:rsid w:val="137746FA"/>
    <w:rsid w:val="282851A7"/>
    <w:rsid w:val="2D091694"/>
    <w:rsid w:val="2FCC5CA8"/>
    <w:rsid w:val="32C97752"/>
    <w:rsid w:val="33FB1B8D"/>
    <w:rsid w:val="346735F2"/>
    <w:rsid w:val="418A7ABA"/>
    <w:rsid w:val="4CBE77A4"/>
    <w:rsid w:val="53364F8C"/>
    <w:rsid w:val="57757850"/>
    <w:rsid w:val="5A1924BD"/>
    <w:rsid w:val="604E1113"/>
    <w:rsid w:val="618B3CA1"/>
    <w:rsid w:val="655A40B6"/>
    <w:rsid w:val="70666977"/>
    <w:rsid w:val="748E78D8"/>
    <w:rsid w:val="7803170F"/>
    <w:rsid w:val="ABFF371A"/>
    <w:rsid w:val="F7FD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nhideWhenUsed/>
    <w:qFormat/>
    <w:uiPriority w:val="99"/>
    <w:rPr>
      <w:color w:val="0026E5" w:themeColor="hyperlink"/>
      <w:u w:val="single"/>
      <w14:textFill>
        <w14:solidFill>
          <w14:schemeClr w14:val="hlink"/>
        </w14:solidFill>
      </w14:textFill>
    </w:rPr>
  </w:style>
  <w:style w:type="character" w:customStyle="1" w:styleId="11">
    <w:name w:val="页眉 字符"/>
    <w:basedOn w:val="8"/>
    <w:link w:val="5"/>
    <w:uiPriority w:val="0"/>
    <w:rPr>
      <w:rFonts w:eastAsia="Times New Roman"/>
      <w:sz w:val="18"/>
      <w:szCs w:val="18"/>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1482</Words>
  <Characters>1522</Characters>
  <Lines>2</Lines>
  <Paragraphs>1</Paragraphs>
  <TotalTime>3</TotalTime>
  <ScaleCrop>false</ScaleCrop>
  <LinksUpToDate>false</LinksUpToDate>
  <CharactersWithSpaces>1522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2024-06-27T07:08:00Z</dcterms:created>
  <dc:creator>86191</dc:creator>
  <cp:lastModifiedBy>WPS_1542369157</cp:lastModifiedBy>
  <dcterms:modified xsi:type="dcterms:W3CDTF">2024-12-23T03:29:49Z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FEBC2E16814D493EBBEDCD6D30646EEF_13</vt:lpwstr>
  </property>
</Properties>
</file>