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228E">
      <w:pPr>
        <w:tabs>
          <w:tab w:val="left" w:pos="8640"/>
        </w:tabs>
        <w:adjustRightInd w:val="0"/>
        <w:snapToGrid w:val="0"/>
        <w:spacing w:line="640" w:lineRule="exact"/>
        <w:jc w:val="center"/>
        <w:rPr>
          <w:rFonts w:asciiTheme="minorHAnsi" w:hAnsiTheme="minorHAnsi" w:eastAsiaTheme="minorEastAsia" w:cstheme="minorHAnsi"/>
          <w:bCs/>
          <w:spacing w:val="6"/>
        </w:rPr>
      </w:pPr>
      <w:r>
        <w:rPr>
          <w:rFonts w:asciiTheme="minorHAnsi" w:hAnsiTheme="minorHAnsi" w:eastAsiaTheme="minorEastAsia" w:cstheme="minorHAnsi"/>
          <w:bCs/>
          <w:sz w:val="36"/>
          <w:szCs w:val="36"/>
        </w:rPr>
        <w:t>食品与健康学院</w:t>
      </w:r>
      <w:bookmarkStart w:id="0" w:name="OLE_LINK1"/>
      <w:r>
        <w:rPr>
          <w:rFonts w:asciiTheme="minorHAnsi" w:hAnsiTheme="minorHAnsi" w:eastAsiaTheme="minorEastAsia" w:cstheme="minorHAnsi"/>
          <w:bCs/>
          <w:sz w:val="36"/>
          <w:szCs w:val="36"/>
        </w:rPr>
        <w:t>20</w:t>
      </w:r>
      <w:r>
        <w:rPr>
          <w:rFonts w:asciiTheme="minorHAnsi" w:hAnsiTheme="minorHAnsi" w:eastAsiaTheme="minorEastAsia" w:cstheme="minorHAnsi"/>
          <w:bCs/>
          <w:sz w:val="36"/>
          <w:szCs w:val="36"/>
          <w:lang w:val="en-US"/>
        </w:rPr>
        <w:t>24</w:t>
      </w:r>
      <w:r>
        <w:rPr>
          <w:rFonts w:asciiTheme="minorHAnsi" w:hAnsiTheme="minorHAnsi" w:eastAsiaTheme="minorEastAsia" w:cstheme="minorHAnsi"/>
          <w:bCs/>
          <w:sz w:val="36"/>
          <w:szCs w:val="36"/>
          <w:lang w:val="en-US" w:eastAsia="zh-Hans"/>
        </w:rPr>
        <w:t>年</w:t>
      </w:r>
      <w:r>
        <w:rPr>
          <w:rFonts w:asciiTheme="minorHAnsi" w:hAnsiTheme="minorHAnsi" w:eastAsiaTheme="minorEastAsia" w:cstheme="minorHAnsi"/>
          <w:bCs/>
          <w:sz w:val="36"/>
          <w:szCs w:val="36"/>
          <w:lang w:val="en-US"/>
        </w:rPr>
        <w:t>“食创杯”</w:t>
      </w:r>
      <w:r>
        <w:rPr>
          <w:rFonts w:asciiTheme="minorHAnsi" w:hAnsiTheme="minorHAnsi" w:eastAsiaTheme="minorEastAsia" w:cstheme="minorHAnsi"/>
          <w:bCs/>
          <w:sz w:val="36"/>
          <w:szCs w:val="36"/>
          <w:lang w:val="en-US" w:eastAsia="zh-Hans"/>
        </w:rPr>
        <w:t>科创项目信息征集表</w:t>
      </w:r>
      <w:bookmarkEnd w:id="0"/>
    </w:p>
    <w:p w14:paraId="680FCDEF">
      <w:pPr>
        <w:tabs>
          <w:tab w:val="left" w:pos="8640"/>
        </w:tabs>
        <w:adjustRightInd w:val="0"/>
        <w:snapToGrid w:val="0"/>
        <w:spacing w:line="560" w:lineRule="exact"/>
        <w:rPr>
          <w:rFonts w:asciiTheme="minorHAnsi" w:hAnsiTheme="minorHAnsi" w:eastAsiaTheme="minorEastAsia" w:cstheme="minorHAnsi"/>
          <w:bCs/>
          <w:spacing w:val="6"/>
          <w:sz w:val="32"/>
          <w:szCs w:val="32"/>
        </w:rPr>
      </w:pPr>
    </w:p>
    <w:p w14:paraId="5B642411">
      <w:pPr>
        <w:tabs>
          <w:tab w:val="left" w:pos="8640"/>
        </w:tabs>
        <w:adjustRightInd w:val="0"/>
        <w:snapToGrid w:val="0"/>
        <w:spacing w:line="560" w:lineRule="exact"/>
        <w:rPr>
          <w:rFonts w:asciiTheme="minorHAnsi" w:hAnsiTheme="minorHAnsi" w:eastAsiaTheme="minorEastAsia" w:cstheme="minorHAnsi"/>
          <w:bCs/>
          <w:spacing w:val="6"/>
        </w:rPr>
      </w:pPr>
      <w:r>
        <w:rPr>
          <w:rFonts w:asciiTheme="minorHAnsi" w:hAnsiTheme="minorHAnsi" w:eastAsiaTheme="minorEastAsia" w:cstheme="minorHAnsi"/>
          <w:bCs/>
          <w:spacing w:val="6"/>
          <w:sz w:val="32"/>
          <w:szCs w:val="32"/>
        </w:rPr>
        <w:t>一、项目</w:t>
      </w:r>
      <w:r>
        <w:rPr>
          <w:rFonts w:asciiTheme="minorHAnsi" w:hAnsiTheme="minorHAnsi" w:eastAsiaTheme="minorEastAsia" w:cstheme="minorHAnsi"/>
          <w:bCs/>
          <w:spacing w:val="6"/>
          <w:sz w:val="32"/>
          <w:szCs w:val="32"/>
          <w:lang w:val="en-US"/>
        </w:rPr>
        <w:t>指导教师</w:t>
      </w:r>
      <w:r>
        <w:rPr>
          <w:rFonts w:asciiTheme="minorHAnsi" w:hAnsiTheme="minorHAnsi" w:eastAsiaTheme="minorEastAsia" w:cstheme="minorHAnsi"/>
          <w:bCs/>
          <w:spacing w:val="6"/>
          <w:sz w:val="32"/>
          <w:szCs w:val="32"/>
        </w:rPr>
        <w:t>信息</w:t>
      </w:r>
    </w:p>
    <w:tbl>
      <w:tblPr>
        <w:tblStyle w:val="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0A70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793069ED">
            <w:pPr>
              <w:adjustRightInd w:val="0"/>
              <w:spacing w:line="560" w:lineRule="exact"/>
              <w:jc w:val="center"/>
              <w:rPr>
                <w:rFonts w:asciiTheme="minorHAnsi" w:hAnsiTheme="minorHAnsi" w:eastAsiaTheme="minorEastAsia" w:cstheme="minorHAnsi"/>
                <w:sz w:val="28"/>
                <w:szCs w:val="32"/>
                <w:lang w:val="en-US"/>
              </w:rPr>
            </w:pPr>
            <w:r>
              <w:rPr>
                <w:rFonts w:asciiTheme="minorHAnsi" w:hAnsiTheme="minorHAnsi" w:eastAsiaTheme="minorEastAsia" w:cstheme="minorHAnsi"/>
                <w:sz w:val="28"/>
                <w:szCs w:val="32"/>
                <w:lang w:val="en-US"/>
              </w:rPr>
              <w:t>姓名</w:t>
            </w:r>
          </w:p>
        </w:tc>
        <w:tc>
          <w:tcPr>
            <w:tcW w:w="6440" w:type="dxa"/>
            <w:vAlign w:val="center"/>
          </w:tcPr>
          <w:p w14:paraId="148D95BF">
            <w:pPr>
              <w:jc w:val="center"/>
              <w:textAlignment w:val="center"/>
              <w:rPr>
                <w:rFonts w:asciiTheme="minorHAnsi" w:hAnsiTheme="minorHAnsi" w:eastAsiaTheme="minorEastAsia" w:cstheme="minorHAnsi"/>
                <w:color w:val="000000"/>
                <w:sz w:val="21"/>
                <w:szCs w:val="21"/>
              </w:rPr>
            </w:pPr>
            <w:r>
              <w:rPr>
                <w:rFonts w:asciiTheme="minorHAnsi" w:hAnsiTheme="minorHAnsi" w:eastAsiaTheme="minorEastAsia" w:cstheme="minorHAnsi"/>
                <w:color w:val="000000"/>
                <w:sz w:val="21"/>
                <w:szCs w:val="21"/>
              </w:rPr>
              <w:t>王蓓</w:t>
            </w:r>
          </w:p>
        </w:tc>
      </w:tr>
      <w:tr w14:paraId="3AA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62C29481">
            <w:pPr>
              <w:adjustRightInd w:val="0"/>
              <w:spacing w:line="560" w:lineRule="exact"/>
              <w:jc w:val="center"/>
              <w:rPr>
                <w:rFonts w:asciiTheme="minorHAnsi" w:hAnsiTheme="minorHAnsi" w:eastAsiaTheme="minorEastAsia" w:cstheme="minorHAnsi"/>
                <w:sz w:val="28"/>
                <w:szCs w:val="32"/>
                <w:lang w:val="en-US"/>
              </w:rPr>
            </w:pPr>
            <w:r>
              <w:rPr>
                <w:rFonts w:asciiTheme="minorHAnsi" w:hAnsiTheme="minorHAnsi" w:eastAsiaTheme="minorEastAsia" w:cstheme="minorHAnsi"/>
                <w:sz w:val="28"/>
                <w:szCs w:val="32"/>
                <w:lang w:val="en-US"/>
              </w:rPr>
              <w:t>所属专业</w:t>
            </w:r>
          </w:p>
        </w:tc>
        <w:tc>
          <w:tcPr>
            <w:tcW w:w="6440" w:type="dxa"/>
            <w:vAlign w:val="center"/>
          </w:tcPr>
          <w:p w14:paraId="7A884A81">
            <w:pPr>
              <w:jc w:val="center"/>
              <w:textAlignment w:val="center"/>
              <w:rPr>
                <w:rFonts w:asciiTheme="minorHAnsi" w:hAnsiTheme="minorHAnsi" w:eastAsiaTheme="minorEastAsia" w:cstheme="minorHAnsi"/>
                <w:color w:val="000000"/>
                <w:sz w:val="21"/>
                <w:szCs w:val="21"/>
              </w:rPr>
            </w:pPr>
            <w:r>
              <w:rPr>
                <w:rFonts w:asciiTheme="minorHAnsi" w:hAnsiTheme="minorHAnsi" w:eastAsiaTheme="minorEastAsia" w:cstheme="minorHAnsi"/>
                <w:color w:val="000000"/>
                <w:sz w:val="21"/>
                <w:szCs w:val="21"/>
              </w:rPr>
              <w:t>食品与健康学院</w:t>
            </w:r>
          </w:p>
        </w:tc>
      </w:tr>
      <w:tr w14:paraId="2FD9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AEA5656">
            <w:pPr>
              <w:adjustRightInd w:val="0"/>
              <w:spacing w:line="560" w:lineRule="exact"/>
              <w:jc w:val="center"/>
              <w:rPr>
                <w:rFonts w:asciiTheme="minorHAnsi" w:hAnsiTheme="minorHAnsi" w:eastAsiaTheme="minorEastAsia" w:cstheme="minorHAnsi"/>
                <w:sz w:val="28"/>
                <w:szCs w:val="32"/>
                <w:lang w:val="en-US" w:eastAsia="zh-Hans"/>
              </w:rPr>
            </w:pPr>
            <w:r>
              <w:rPr>
                <w:rFonts w:asciiTheme="minorHAnsi" w:hAnsiTheme="minorHAnsi" w:eastAsiaTheme="minorEastAsia" w:cstheme="minorHAnsi"/>
                <w:sz w:val="28"/>
                <w:szCs w:val="32"/>
                <w:lang w:val="en-US" w:eastAsia="zh-Hans"/>
              </w:rPr>
              <w:t>职务</w:t>
            </w:r>
            <w:r>
              <w:rPr>
                <w:rFonts w:asciiTheme="minorHAnsi" w:hAnsiTheme="minorHAnsi" w:eastAsiaTheme="minorEastAsia" w:cstheme="minorHAnsi"/>
                <w:sz w:val="28"/>
                <w:szCs w:val="32"/>
                <w:lang w:eastAsia="zh-Hans"/>
              </w:rPr>
              <w:t>/</w:t>
            </w:r>
            <w:r>
              <w:rPr>
                <w:rFonts w:asciiTheme="minorHAnsi" w:hAnsiTheme="minorHAnsi" w:eastAsiaTheme="minorEastAsia" w:cstheme="minorHAnsi"/>
                <w:sz w:val="28"/>
                <w:szCs w:val="32"/>
                <w:lang w:val="en-US" w:eastAsia="zh-Hans"/>
              </w:rPr>
              <w:t>职称</w:t>
            </w:r>
          </w:p>
        </w:tc>
        <w:tc>
          <w:tcPr>
            <w:tcW w:w="6440" w:type="dxa"/>
            <w:vAlign w:val="center"/>
          </w:tcPr>
          <w:p w14:paraId="43E81CE5">
            <w:pPr>
              <w:adjustRightInd w:val="0"/>
              <w:jc w:val="center"/>
              <w:rPr>
                <w:rFonts w:asciiTheme="minorHAnsi" w:hAnsiTheme="minorHAnsi" w:eastAsiaTheme="minorEastAsia" w:cstheme="minorHAnsi"/>
                <w:sz w:val="21"/>
                <w:szCs w:val="21"/>
              </w:rPr>
            </w:pPr>
            <w:r>
              <w:rPr>
                <w:rFonts w:asciiTheme="minorHAnsi" w:hAnsiTheme="minorHAnsi" w:eastAsiaTheme="minorEastAsia" w:cstheme="minorHAnsi"/>
                <w:sz w:val="21"/>
                <w:szCs w:val="21"/>
              </w:rPr>
              <w:t>教授</w:t>
            </w:r>
          </w:p>
        </w:tc>
      </w:tr>
      <w:tr w14:paraId="6C34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0E146D4">
            <w:pPr>
              <w:adjustRightInd w:val="0"/>
              <w:spacing w:line="560" w:lineRule="exact"/>
              <w:jc w:val="center"/>
              <w:rPr>
                <w:rFonts w:asciiTheme="minorHAnsi" w:hAnsiTheme="minorHAnsi" w:eastAsiaTheme="minorEastAsia" w:cstheme="minorHAnsi"/>
                <w:sz w:val="28"/>
                <w:szCs w:val="32"/>
                <w:lang w:val="en-US" w:eastAsia="zh-Hans"/>
              </w:rPr>
            </w:pPr>
            <w:r>
              <w:rPr>
                <w:rFonts w:asciiTheme="minorHAnsi" w:hAnsiTheme="minorHAnsi" w:eastAsiaTheme="minorEastAsia" w:cstheme="minorHAnsi"/>
                <w:sz w:val="28"/>
                <w:szCs w:val="32"/>
                <w:lang w:val="en-US"/>
              </w:rPr>
              <w:t>联系</w:t>
            </w:r>
            <w:r>
              <w:rPr>
                <w:rFonts w:asciiTheme="minorHAnsi" w:hAnsiTheme="minorHAnsi" w:eastAsiaTheme="minorEastAsia" w:cstheme="minorHAnsi"/>
                <w:sz w:val="28"/>
                <w:szCs w:val="32"/>
                <w:lang w:val="en-US" w:eastAsia="zh-Hans"/>
              </w:rPr>
              <w:t>方式</w:t>
            </w:r>
          </w:p>
          <w:p w14:paraId="0DC6BFB7">
            <w:pPr>
              <w:adjustRightInd w:val="0"/>
              <w:spacing w:line="560" w:lineRule="exact"/>
              <w:jc w:val="center"/>
              <w:rPr>
                <w:rFonts w:asciiTheme="minorHAnsi" w:hAnsiTheme="minorHAnsi" w:eastAsiaTheme="minorEastAsia" w:cstheme="minorHAnsi"/>
                <w:sz w:val="28"/>
                <w:szCs w:val="32"/>
                <w:lang w:val="en-US"/>
              </w:rPr>
            </w:pPr>
            <w:r>
              <w:rPr>
                <w:rFonts w:asciiTheme="minorHAnsi" w:hAnsiTheme="minorHAnsi" w:eastAsiaTheme="minorEastAsia" w:cstheme="minorHAnsi"/>
                <w:sz w:val="28"/>
                <w:szCs w:val="32"/>
                <w:lang w:val="en-US" w:eastAsia="zh-Hans"/>
              </w:rPr>
              <w:t>（电话</w:t>
            </w:r>
            <w:r>
              <w:rPr>
                <w:rFonts w:asciiTheme="minorHAnsi" w:hAnsiTheme="minorHAnsi" w:eastAsiaTheme="minorEastAsia" w:cstheme="minorHAnsi"/>
                <w:sz w:val="28"/>
                <w:szCs w:val="32"/>
                <w:lang w:eastAsia="zh-Hans"/>
              </w:rPr>
              <w:t>/</w:t>
            </w:r>
            <w:r>
              <w:rPr>
                <w:rFonts w:asciiTheme="minorHAnsi" w:hAnsiTheme="minorHAnsi" w:eastAsiaTheme="minorEastAsia" w:cstheme="minorHAnsi"/>
                <w:sz w:val="28"/>
                <w:szCs w:val="32"/>
                <w:lang w:val="en-US" w:eastAsia="zh-Hans"/>
              </w:rPr>
              <w:t>邮箱）</w:t>
            </w:r>
          </w:p>
        </w:tc>
        <w:tc>
          <w:tcPr>
            <w:tcW w:w="6440" w:type="dxa"/>
            <w:vAlign w:val="center"/>
          </w:tcPr>
          <w:p w14:paraId="3CA11554">
            <w:pPr>
              <w:adjustRightInd w:val="0"/>
              <w:jc w:val="center"/>
              <w:rPr>
                <w:rFonts w:asciiTheme="minorHAnsi" w:hAnsiTheme="minorHAnsi" w:eastAsiaTheme="minorEastAsia" w:cstheme="minorHAnsi"/>
                <w:sz w:val="21"/>
                <w:szCs w:val="21"/>
                <w:lang w:val="en-US"/>
              </w:rPr>
            </w:pPr>
            <w:r>
              <w:rPr>
                <w:rFonts w:asciiTheme="minorHAnsi" w:hAnsiTheme="minorHAnsi" w:eastAsiaTheme="minorEastAsia" w:cstheme="minorHAnsi"/>
                <w:sz w:val="21"/>
                <w:szCs w:val="21"/>
                <w:lang w:val="en-US"/>
              </w:rPr>
              <w:t>wangbei@th.btbu.edu.cn</w:t>
            </w:r>
          </w:p>
        </w:tc>
      </w:tr>
      <w:tr w14:paraId="4E74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52FD7C1A">
            <w:pPr>
              <w:adjustRightInd w:val="0"/>
              <w:spacing w:line="560" w:lineRule="exact"/>
              <w:jc w:val="center"/>
              <w:rPr>
                <w:rFonts w:asciiTheme="minorHAnsi" w:hAnsiTheme="minorHAnsi" w:eastAsiaTheme="minorEastAsia" w:cstheme="minorHAnsi"/>
                <w:sz w:val="28"/>
                <w:szCs w:val="32"/>
                <w:lang w:val="en-US"/>
              </w:rPr>
            </w:pPr>
            <w:r>
              <w:rPr>
                <w:rFonts w:asciiTheme="minorHAnsi" w:hAnsiTheme="minorHAnsi" w:eastAsiaTheme="minorEastAsia" w:cstheme="minorHAnsi"/>
                <w:sz w:val="28"/>
                <w:szCs w:val="32"/>
                <w:lang w:val="en-US"/>
              </w:rPr>
              <w:t>联系地址</w:t>
            </w:r>
          </w:p>
        </w:tc>
        <w:tc>
          <w:tcPr>
            <w:tcW w:w="6440" w:type="dxa"/>
            <w:vAlign w:val="center"/>
          </w:tcPr>
          <w:p w14:paraId="70180F32">
            <w:pPr>
              <w:adjustRightInd w:val="0"/>
              <w:jc w:val="center"/>
              <w:rPr>
                <w:rFonts w:asciiTheme="minorHAnsi" w:hAnsiTheme="minorHAnsi" w:eastAsiaTheme="minorEastAsia" w:cstheme="minorHAnsi"/>
                <w:sz w:val="21"/>
                <w:szCs w:val="21"/>
              </w:rPr>
            </w:pPr>
            <w:r>
              <w:rPr>
                <w:rFonts w:asciiTheme="minorHAnsi" w:hAnsiTheme="minorHAnsi" w:eastAsiaTheme="minorEastAsia" w:cstheme="minorHAnsi"/>
                <w:sz w:val="21"/>
                <w:szCs w:val="21"/>
              </w:rPr>
              <w:t>北京工商大学阜成路校区东区</w:t>
            </w:r>
          </w:p>
        </w:tc>
      </w:tr>
      <w:tr w14:paraId="054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3549CBB7">
            <w:pPr>
              <w:adjustRightInd w:val="0"/>
              <w:spacing w:line="560" w:lineRule="exact"/>
              <w:jc w:val="center"/>
              <w:rPr>
                <w:rFonts w:asciiTheme="minorHAnsi" w:hAnsiTheme="minorHAnsi" w:eastAsiaTheme="minorEastAsia" w:cstheme="minorHAnsi"/>
                <w:sz w:val="28"/>
                <w:szCs w:val="32"/>
                <w:lang w:val="en-US"/>
              </w:rPr>
            </w:pPr>
            <w:r>
              <w:rPr>
                <w:rFonts w:asciiTheme="minorHAnsi" w:hAnsiTheme="minorHAnsi" w:eastAsiaTheme="minorEastAsia" w:cstheme="minorHAnsi"/>
                <w:sz w:val="28"/>
                <w:szCs w:val="32"/>
                <w:lang w:val="en-US"/>
              </w:rPr>
              <w:t>教师简介</w:t>
            </w:r>
          </w:p>
        </w:tc>
        <w:tc>
          <w:tcPr>
            <w:tcW w:w="6440" w:type="dxa"/>
            <w:vAlign w:val="center"/>
          </w:tcPr>
          <w:p w14:paraId="16B09947">
            <w:pPr>
              <w:adjustRightInd w:val="0"/>
              <w:spacing w:line="360" w:lineRule="auto"/>
              <w:ind w:firstLine="420" w:firstLineChars="200"/>
              <w:rPr>
                <w:rFonts w:asciiTheme="minorHAnsi" w:hAnsiTheme="minorHAnsi" w:eastAsiaTheme="minorEastAsia" w:cstheme="minorHAnsi"/>
                <w:sz w:val="21"/>
                <w:szCs w:val="21"/>
              </w:rPr>
            </w:pPr>
            <w:r>
              <w:rPr>
                <w:rFonts w:hint="eastAsia" w:asciiTheme="minorHAnsi" w:hAnsiTheme="minorHAnsi" w:eastAsiaTheme="minorEastAsia" w:cstheme="minorHAnsi"/>
                <w:sz w:val="21"/>
                <w:szCs w:val="21"/>
              </w:rPr>
              <w:t>主要研究方向为食品生物技术与营养安全。研究领域包括：蛋白肽酶分子结构与功能研究，粮油食品安全及营养研究，食品酶制剂基础应用研究，酶资源高通量筛选。</w:t>
            </w:r>
          </w:p>
          <w:p w14:paraId="2DBDA289">
            <w:pPr>
              <w:adjustRightInd w:val="0"/>
              <w:spacing w:line="360" w:lineRule="auto"/>
              <w:ind w:firstLine="420" w:firstLineChars="200"/>
              <w:rPr>
                <w:rFonts w:asciiTheme="minorHAnsi" w:hAnsiTheme="minorHAnsi" w:eastAsiaTheme="minorEastAsia" w:cstheme="minorHAnsi"/>
                <w:sz w:val="21"/>
                <w:szCs w:val="21"/>
              </w:rPr>
            </w:pPr>
            <w:r>
              <w:rPr>
                <w:rFonts w:asciiTheme="minorHAnsi" w:hAnsiTheme="minorHAnsi" w:eastAsiaTheme="minorEastAsia" w:cstheme="minorHAnsi"/>
                <w:sz w:val="21"/>
                <w:szCs w:val="21"/>
              </w:rPr>
              <w:t>近来主持国家十三五重点研发计划子课题1项，国家自然科学基金2项。</w:t>
            </w:r>
          </w:p>
          <w:p w14:paraId="5F112EB8">
            <w:pPr>
              <w:adjustRightInd w:val="0"/>
              <w:spacing w:line="360" w:lineRule="auto"/>
              <w:ind w:firstLine="420" w:firstLineChars="200"/>
              <w:rPr>
                <w:rFonts w:asciiTheme="minorHAnsi" w:hAnsiTheme="minorHAnsi" w:eastAsiaTheme="minorEastAsia" w:cstheme="minorHAnsi"/>
                <w:sz w:val="21"/>
                <w:szCs w:val="21"/>
              </w:rPr>
            </w:pPr>
            <w:r>
              <w:rPr>
                <w:rFonts w:asciiTheme="minorHAnsi" w:hAnsiTheme="minorHAnsi" w:eastAsiaTheme="minorEastAsia" w:cstheme="minorHAnsi"/>
                <w:sz w:val="21"/>
                <w:szCs w:val="21"/>
              </w:rPr>
              <w:t>主要参与国家科技部、农业部课题共5项，国家自然科学基金课题4项。同时还与伊利、君乐宝、诺维信等多家企业开展合作研究。</w:t>
            </w:r>
          </w:p>
          <w:p w14:paraId="2173612B">
            <w:pPr>
              <w:adjustRightInd w:val="0"/>
              <w:spacing w:line="360" w:lineRule="auto"/>
              <w:rPr>
                <w:rFonts w:asciiTheme="minorHAnsi" w:hAnsiTheme="minorHAnsi" w:eastAsiaTheme="minorEastAsia" w:cstheme="minorHAnsi"/>
                <w:sz w:val="21"/>
                <w:szCs w:val="21"/>
              </w:rPr>
            </w:pPr>
            <w:r>
              <w:rPr>
                <w:rFonts w:asciiTheme="minorHAnsi" w:hAnsiTheme="minorHAnsi" w:eastAsiaTheme="minorEastAsia" w:cstheme="minorHAnsi"/>
                <w:sz w:val="21"/>
                <w:szCs w:val="21"/>
              </w:rPr>
              <w:t>在国内外重要期刊（Journal of Dairy Science、Food Chemistry、Journal of Agricultural and Food Chemistry等）发表学术论文30余篇，申请与授权国家发明专利十余项，美国专利2项，参与软件著作权申请过4项，出版学术专著3部。</w:t>
            </w:r>
          </w:p>
          <w:p w14:paraId="50C03BAD">
            <w:pPr>
              <w:adjustRightInd w:val="0"/>
              <w:spacing w:line="360" w:lineRule="auto"/>
              <w:ind w:firstLine="420" w:firstLineChars="200"/>
              <w:rPr>
                <w:rFonts w:asciiTheme="minorHAnsi" w:hAnsiTheme="minorHAnsi" w:eastAsiaTheme="minorEastAsia" w:cstheme="minorHAnsi"/>
                <w:sz w:val="21"/>
                <w:szCs w:val="21"/>
              </w:rPr>
            </w:pPr>
            <w:r>
              <w:rPr>
                <w:rFonts w:asciiTheme="minorHAnsi" w:hAnsiTheme="minorHAnsi" w:eastAsiaTheme="minorEastAsia" w:cstheme="minorHAnsi"/>
                <w:sz w:val="21"/>
                <w:szCs w:val="21"/>
              </w:rPr>
              <w:t>2018年获北京市教育教学成果奖（一等奖）；2020年度市场监管科研成果奖（一等奖）。</w:t>
            </w:r>
          </w:p>
        </w:tc>
      </w:tr>
    </w:tbl>
    <w:p w14:paraId="5F881506">
      <w:pPr>
        <w:tabs>
          <w:tab w:val="left" w:pos="8640"/>
        </w:tabs>
        <w:adjustRightInd w:val="0"/>
        <w:snapToGrid w:val="0"/>
        <w:spacing w:line="560" w:lineRule="exact"/>
        <w:rPr>
          <w:rFonts w:asciiTheme="minorHAnsi" w:hAnsiTheme="minorHAnsi" w:eastAsiaTheme="minorEastAsia" w:cstheme="minorHAnsi"/>
          <w:bCs/>
          <w:spacing w:val="6"/>
          <w:sz w:val="32"/>
          <w:szCs w:val="32"/>
        </w:rPr>
      </w:pPr>
      <w:r>
        <w:rPr>
          <w:rFonts w:asciiTheme="minorHAnsi" w:hAnsiTheme="minorHAnsi" w:eastAsiaTheme="minorEastAsia" w:cstheme="minorHAnsi"/>
          <w:bCs/>
          <w:spacing w:val="6"/>
          <w:sz w:val="32"/>
          <w:szCs w:val="32"/>
        </w:rPr>
        <w:t>二、项目选题说明</w:t>
      </w:r>
    </w:p>
    <w:tbl>
      <w:tblPr>
        <w:tblStyle w:val="4"/>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582E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263CBE0D">
            <w:pPr>
              <w:adjustRightInd w:val="0"/>
              <w:snapToGrid w:val="0"/>
              <w:spacing w:line="560" w:lineRule="exact"/>
              <w:jc w:val="center"/>
              <w:rPr>
                <w:rFonts w:asciiTheme="minorHAnsi" w:hAnsiTheme="minorHAnsi" w:eastAsiaTheme="minorEastAsia" w:cstheme="minorHAnsi"/>
                <w:sz w:val="28"/>
                <w:szCs w:val="28"/>
                <w:lang w:val="en-US"/>
              </w:rPr>
            </w:pPr>
            <w:r>
              <w:rPr>
                <w:rFonts w:asciiTheme="minorHAnsi" w:hAnsiTheme="minorHAnsi" w:eastAsiaTheme="minorEastAsia" w:cstheme="minorHAnsi"/>
                <w:sz w:val="28"/>
                <w:szCs w:val="28"/>
                <w:lang w:val="en-US" w:eastAsia="zh-Hans"/>
              </w:rPr>
              <w:t>选题名称</w:t>
            </w:r>
            <w:r>
              <w:rPr>
                <w:rFonts w:asciiTheme="minorHAnsi" w:hAnsiTheme="minorHAnsi" w:eastAsiaTheme="minorEastAsia" w:cstheme="minorHAnsi"/>
                <w:sz w:val="28"/>
                <w:szCs w:val="28"/>
                <w:lang w:val="en-US"/>
              </w:rPr>
              <w:t>1</w:t>
            </w:r>
          </w:p>
        </w:tc>
        <w:tc>
          <w:tcPr>
            <w:tcW w:w="6392" w:type="dxa"/>
            <w:tcBorders>
              <w:tl2br w:val="nil"/>
              <w:tr2bl w:val="nil"/>
            </w:tcBorders>
            <w:shd w:val="clear" w:color="auto" w:fill="FFFFFF"/>
            <w:vAlign w:val="center"/>
          </w:tcPr>
          <w:p w14:paraId="4DCD5293">
            <w:pPr>
              <w:adjustRightInd w:val="0"/>
              <w:spacing w:line="360" w:lineRule="auto"/>
              <w:jc w:val="center"/>
              <w:rPr>
                <w:rFonts w:asciiTheme="minorHAnsi" w:hAnsiTheme="minorHAnsi" w:eastAsiaTheme="minorEastAsia" w:cstheme="minorHAnsi"/>
                <w:sz w:val="21"/>
                <w:szCs w:val="21"/>
              </w:rPr>
            </w:pPr>
            <w:bookmarkStart w:id="1" w:name="_GoBack"/>
            <w:r>
              <w:rPr>
                <w:rFonts w:asciiTheme="minorHAnsi" w:hAnsiTheme="minorHAnsi" w:eastAsiaTheme="minorEastAsia" w:cstheme="minorHAnsi"/>
                <w:b/>
                <w:bCs/>
                <w:sz w:val="24"/>
                <w:szCs w:val="24"/>
              </w:rPr>
              <w:t>养生新趋势，</w:t>
            </w:r>
            <w:r>
              <w:rPr>
                <w:rFonts w:hint="eastAsia" w:asciiTheme="minorHAnsi" w:hAnsiTheme="minorHAnsi" w:eastAsiaTheme="minorEastAsia" w:cstheme="minorHAnsi"/>
                <w:b/>
                <w:bCs/>
                <w:sz w:val="24"/>
                <w:szCs w:val="24"/>
              </w:rPr>
              <w:t>万物皆可萃</w:t>
            </w:r>
            <w:r>
              <w:rPr>
                <w:rFonts w:asciiTheme="minorHAnsi" w:hAnsiTheme="minorHAnsi" w:eastAsiaTheme="minorEastAsia" w:cstheme="minorHAnsi"/>
                <w:b/>
                <w:bCs/>
                <w:sz w:val="24"/>
                <w:szCs w:val="24"/>
              </w:rPr>
              <w:t>--基于超声</w:t>
            </w:r>
            <w:r>
              <w:rPr>
                <w:rFonts w:hint="eastAsia" w:asciiTheme="minorHAnsi" w:hAnsiTheme="minorHAnsi" w:eastAsiaTheme="minorEastAsia" w:cstheme="minorHAnsi"/>
                <w:b/>
                <w:bCs/>
                <w:sz w:val="24"/>
                <w:szCs w:val="24"/>
              </w:rPr>
              <w:t>辅助</w:t>
            </w:r>
            <w:r>
              <w:rPr>
                <w:rFonts w:asciiTheme="minorHAnsi" w:hAnsiTheme="minorHAnsi" w:eastAsiaTheme="minorEastAsia" w:cstheme="minorHAnsi"/>
                <w:b/>
                <w:bCs/>
                <w:sz w:val="24"/>
                <w:szCs w:val="24"/>
              </w:rPr>
              <w:t>萃取技术促进中式养生茶营养价值的提高</w:t>
            </w:r>
            <w:bookmarkEnd w:id="1"/>
          </w:p>
        </w:tc>
      </w:tr>
      <w:tr w14:paraId="74B5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978587D">
            <w:pPr>
              <w:adjustRightInd w:val="0"/>
              <w:snapToGrid w:val="0"/>
              <w:spacing w:line="560" w:lineRule="exact"/>
              <w:jc w:val="center"/>
              <w:rPr>
                <w:rFonts w:asciiTheme="minorHAnsi" w:hAnsiTheme="minorHAnsi" w:eastAsiaTheme="minorEastAsia" w:cstheme="minorHAnsi"/>
                <w:sz w:val="28"/>
                <w:szCs w:val="28"/>
              </w:rPr>
            </w:pPr>
            <w:r>
              <w:rPr>
                <w:rFonts w:asciiTheme="minorHAnsi" w:hAnsiTheme="minorHAnsi" w:eastAsiaTheme="minorEastAsia" w:cstheme="minorHAnsi"/>
                <w:sz w:val="28"/>
                <w:szCs w:val="28"/>
                <w:lang w:val="en-US" w:eastAsia="zh-Hans"/>
              </w:rPr>
              <w:t>选题背景及意义</w:t>
            </w:r>
          </w:p>
        </w:tc>
        <w:tc>
          <w:tcPr>
            <w:tcW w:w="6392" w:type="dxa"/>
            <w:tcBorders>
              <w:tl2br w:val="nil"/>
              <w:tr2bl w:val="nil"/>
            </w:tcBorders>
            <w:shd w:val="clear" w:color="auto" w:fill="FFFFFF"/>
            <w:vAlign w:val="center"/>
          </w:tcPr>
          <w:p w14:paraId="30899366">
            <w:pPr>
              <w:adjustRightInd w:val="0"/>
              <w:snapToGrid w:val="0"/>
              <w:spacing w:line="360" w:lineRule="auto"/>
              <w:ind w:firstLine="444" w:firstLineChars="200"/>
              <w:rPr>
                <w:rFonts w:asciiTheme="minorHAnsi" w:hAnsiTheme="minorHAnsi" w:eastAsiaTheme="minorEastAsia" w:cstheme="minorHAnsi"/>
                <w:bCs/>
                <w:spacing w:val="6"/>
                <w:sz w:val="21"/>
                <w:szCs w:val="22"/>
              </w:rPr>
            </w:pPr>
            <w:r>
              <w:rPr>
                <w:rFonts w:asciiTheme="minorHAnsi" w:hAnsiTheme="minorHAnsi" w:eastAsiaTheme="minorEastAsia" w:cstheme="minorHAnsi"/>
                <w:bCs/>
                <w:spacing w:val="6"/>
                <w:sz w:val="21"/>
                <w:szCs w:val="22"/>
              </w:rPr>
              <w:t>在当下快节奏的生活中，人们对“养生”这一概念的关注度日益提升。养生茶作为传统养生文化的重要载体，其中富含着多种对人体有益的成分，如茶多酚、茶氨酸、黄酮类、维生素等，是人们追求健康养生的优质选择。其中，像茶多酚具有强抗氧化作用，能清除自由基，预防动脉粥样硬化。有抗菌消炎功效，可抑制多种细菌。有助于降低心血管疾病风险，还有一定抗肿瘤、防辐射能力。茶氨酸可调节神经，促进神经递质合成释放，缓解紧张情绪、改善睡眠。能提高认知能力，还对神经细胞有保护作用，可能预防神经退行性疾病。黄酮则是天然抗氧化剂，能清除自由基、延缓衰老。我们生活中最常见的维C能促进胶原蛋白合成，增强免疫力。维生素 B 族参与代谢、维持皮肤和黏膜健康等。维生素 E 抗氧化，保护细胞膜，预防衰老和心血管疾病。</w:t>
            </w:r>
          </w:p>
          <w:p w14:paraId="28E87B6F">
            <w:pPr>
              <w:adjustRightInd w:val="0"/>
              <w:snapToGrid w:val="0"/>
              <w:spacing w:line="360" w:lineRule="auto"/>
              <w:ind w:firstLine="444" w:firstLineChars="200"/>
              <w:rPr>
                <w:rFonts w:asciiTheme="minorHAnsi" w:hAnsiTheme="minorHAnsi" w:eastAsiaTheme="minorEastAsia" w:cstheme="minorHAnsi"/>
                <w:bCs/>
                <w:spacing w:val="6"/>
                <w:sz w:val="21"/>
                <w:szCs w:val="22"/>
              </w:rPr>
            </w:pPr>
            <w:r>
              <w:rPr>
                <w:rFonts w:asciiTheme="minorHAnsi" w:hAnsiTheme="minorHAnsi" w:eastAsiaTheme="minorEastAsia" w:cstheme="minorHAnsi"/>
                <w:bCs/>
                <w:spacing w:val="6"/>
                <w:sz w:val="21"/>
                <w:szCs w:val="22"/>
              </w:rPr>
              <w:t>目前市场中冷萃茶饮品广受欢迎，其清爽柔和、低咖啡因且能较好保留茶叶天然风味的特点，契合了众多消费者尤其是年轻群体对健康与口感的双重追求。然而，冷萃茶传统制备方法面临着萃取时间过长的显著问题，通常需要数小时甚至十几小时，这极大地限制了其生产效率与商业应用的拓展。因此，在追求冷萃茶的极致口感与高效制备的道路上，我们团队创新性地引入了超声萃取技术。</w:t>
            </w:r>
          </w:p>
          <w:p w14:paraId="1A4E97D5">
            <w:pPr>
              <w:adjustRightInd w:val="0"/>
              <w:snapToGrid w:val="0"/>
              <w:spacing w:line="360" w:lineRule="auto"/>
              <w:ind w:firstLine="444" w:firstLineChars="200"/>
              <w:rPr>
                <w:rFonts w:asciiTheme="minorHAnsi" w:hAnsiTheme="minorHAnsi" w:eastAsiaTheme="minorEastAsia" w:cstheme="minorHAnsi"/>
                <w:bCs/>
                <w:spacing w:val="6"/>
                <w:sz w:val="21"/>
                <w:szCs w:val="22"/>
              </w:rPr>
            </w:pPr>
            <w:r>
              <w:rPr>
                <w:rFonts w:asciiTheme="minorHAnsi" w:hAnsiTheme="minorHAnsi" w:eastAsiaTheme="minorEastAsia" w:cstheme="minorHAnsi"/>
                <w:bCs/>
                <w:spacing w:val="6"/>
                <w:sz w:val="21"/>
                <w:szCs w:val="22"/>
              </w:rPr>
              <w:t>超声在萃取过程中产生的空化效应，能够在低温环境下于液体内部形成微小的高压高温区域，促使茶叶细胞破裂，使茶叶内的茶多酚、氨基酸、咖啡碱、多糖等风味物质和营养成分更易溶出。机械效应则进一步加速了这些物质在溶剂中的扩散与混合，显著提高萃取速率。这一技术的成熟不仅能够推动养生茶产业在现代健康饮品市场中迈向新的发展高度，更能满足消费者对高效、高品质养生产品的追求。</w:t>
            </w:r>
          </w:p>
        </w:tc>
      </w:tr>
      <w:tr w14:paraId="28BF6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8E08593">
            <w:pPr>
              <w:adjustRightInd w:val="0"/>
              <w:snapToGrid w:val="0"/>
              <w:spacing w:line="560" w:lineRule="exact"/>
              <w:jc w:val="center"/>
              <w:rPr>
                <w:rFonts w:asciiTheme="minorHAnsi" w:hAnsiTheme="minorHAnsi" w:eastAsiaTheme="minorEastAsia" w:cstheme="minorHAnsi"/>
                <w:sz w:val="28"/>
                <w:szCs w:val="28"/>
                <w:lang w:val="en-US" w:eastAsia="zh-Hans"/>
              </w:rPr>
            </w:pPr>
            <w:r>
              <w:rPr>
                <w:rFonts w:asciiTheme="minorHAnsi" w:hAnsiTheme="minorHAnsi" w:eastAsiaTheme="minorEastAsia" w:cstheme="minorHAnsi"/>
                <w:sz w:val="28"/>
                <w:szCs w:val="28"/>
                <w:lang w:val="en-US" w:eastAsia="zh-Hans"/>
              </w:rPr>
              <w:t>选题内容</w:t>
            </w:r>
            <w:r>
              <w:rPr>
                <w:rFonts w:asciiTheme="minorHAnsi" w:hAnsiTheme="minorHAnsi" w:eastAsiaTheme="minorEastAsia" w:cstheme="minorHAnsi"/>
                <w:sz w:val="28"/>
                <w:szCs w:val="28"/>
                <w:lang w:val="en-US"/>
              </w:rPr>
              <w:t>及任务</w:t>
            </w:r>
          </w:p>
        </w:tc>
        <w:tc>
          <w:tcPr>
            <w:tcW w:w="6392" w:type="dxa"/>
            <w:tcBorders>
              <w:tl2br w:val="nil"/>
              <w:tr2bl w:val="nil"/>
            </w:tcBorders>
            <w:shd w:val="clear" w:color="auto" w:fill="FFFFFF"/>
            <w:vAlign w:val="center"/>
          </w:tcPr>
          <w:p w14:paraId="17934754">
            <w:pPr>
              <w:snapToGrid w:val="0"/>
              <w:spacing w:line="360" w:lineRule="auto"/>
              <w:ind w:firstLine="422" w:firstLineChars="200"/>
              <w:outlineLvl w:val="1"/>
              <w:rPr>
                <w:rFonts w:asciiTheme="minorHAnsi" w:hAnsiTheme="minorHAnsi" w:eastAsiaTheme="minorEastAsia" w:cstheme="minorHAnsi"/>
                <w:sz w:val="21"/>
                <w:szCs w:val="18"/>
              </w:rPr>
            </w:pPr>
            <w:r>
              <w:rPr>
                <w:rFonts w:asciiTheme="minorHAnsi" w:hAnsiTheme="minorHAnsi" w:eastAsiaTheme="minorEastAsia" w:cstheme="minorHAnsi"/>
                <w:b/>
                <w:bCs/>
                <w:sz w:val="21"/>
                <w:szCs w:val="18"/>
              </w:rPr>
              <w:t>选题内容：</w:t>
            </w:r>
            <w:r>
              <w:rPr>
                <w:rFonts w:asciiTheme="minorHAnsi" w:hAnsiTheme="minorHAnsi" w:eastAsiaTheme="minorEastAsia" w:cstheme="minorHAnsi"/>
                <w:sz w:val="21"/>
                <w:szCs w:val="18"/>
              </w:rPr>
              <w:t>首先通过单因素实验确定不同超声条件对茶中营养物质的萃取影响，在此基础上设计正交试验，并测定正交试验条件下各种茶汤中营养物质的析出效果、风味品质和感官评价，最终通过极差分析得到兼具提高萃取效率、缩短萃取时间和风味品质良好的工艺条件，制备具有一定商业价值的超声辅助萃取机器。</w:t>
            </w:r>
          </w:p>
          <w:p w14:paraId="20947E58">
            <w:pPr>
              <w:snapToGrid w:val="0"/>
              <w:spacing w:line="360" w:lineRule="auto"/>
              <w:ind w:firstLine="422" w:firstLineChars="200"/>
              <w:outlineLvl w:val="1"/>
              <w:rPr>
                <w:rFonts w:asciiTheme="minorHAnsi" w:hAnsiTheme="minorHAnsi" w:eastAsiaTheme="minorEastAsia" w:cstheme="minorHAnsi"/>
                <w:sz w:val="21"/>
                <w:szCs w:val="18"/>
              </w:rPr>
            </w:pPr>
            <w:r>
              <w:rPr>
                <w:rFonts w:asciiTheme="minorHAnsi" w:hAnsiTheme="minorHAnsi" w:eastAsiaTheme="minorEastAsia" w:cstheme="minorHAnsi"/>
                <w:b/>
                <w:bCs/>
                <w:sz w:val="21"/>
                <w:szCs w:val="18"/>
              </w:rPr>
              <w:t>任务：</w:t>
            </w:r>
            <w:r>
              <w:rPr>
                <w:rFonts w:asciiTheme="minorHAnsi" w:hAnsiTheme="minorHAnsi" w:eastAsiaTheme="minorEastAsia" w:cstheme="minorHAnsi"/>
                <w:sz w:val="21"/>
                <w:szCs w:val="18"/>
              </w:rPr>
              <w:t>技术关键为确定实现萃取效果更优、萃取时间缩短同时风味品质好，符合消费者要求的工艺参数。主要技术指标包括：（1）可溶性固形物含量，作为检测萃取效率的初步指标（2）咖啡因、茶多酚、氨基酸和可溶性糖含量，作为检测茶汤中营养物质和口感的主要指标（3）茶汤的挥发性化合物含量，检测茶汤风味的主要指标（4）感官评价，是消费者能否接受该产品的重要因素。</w:t>
            </w:r>
          </w:p>
        </w:tc>
      </w:tr>
      <w:tr w14:paraId="6C0A5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5D2DFEDA">
            <w:pPr>
              <w:adjustRightInd w:val="0"/>
              <w:snapToGrid w:val="0"/>
              <w:spacing w:line="560" w:lineRule="exact"/>
              <w:jc w:val="center"/>
              <w:rPr>
                <w:rFonts w:asciiTheme="minorHAnsi" w:hAnsiTheme="minorHAnsi" w:eastAsiaTheme="minorEastAsia" w:cstheme="minorHAnsi"/>
                <w:sz w:val="28"/>
                <w:szCs w:val="28"/>
                <w:lang w:val="en-US"/>
              </w:rPr>
            </w:pPr>
            <w:r>
              <w:rPr>
                <w:rFonts w:asciiTheme="minorHAnsi" w:hAnsiTheme="minorHAnsi" w:eastAsiaTheme="minorEastAsia" w:cstheme="minorHAnsi"/>
                <w:sz w:val="28"/>
                <w:szCs w:val="28"/>
                <w:lang w:val="en-US"/>
              </w:rPr>
              <w:t>具体要求</w:t>
            </w:r>
          </w:p>
        </w:tc>
        <w:tc>
          <w:tcPr>
            <w:tcW w:w="6392" w:type="dxa"/>
            <w:tcBorders>
              <w:tl2br w:val="nil"/>
              <w:tr2bl w:val="nil"/>
            </w:tcBorders>
            <w:shd w:val="clear" w:color="auto" w:fill="FFFFFF"/>
            <w:vAlign w:val="center"/>
          </w:tcPr>
          <w:p w14:paraId="65F303AC">
            <w:pPr>
              <w:adjustRightInd w:val="0"/>
              <w:snapToGrid w:val="0"/>
              <w:spacing w:line="560" w:lineRule="exact"/>
              <w:ind w:firstLine="444" w:firstLineChars="200"/>
              <w:rPr>
                <w:rFonts w:asciiTheme="minorHAnsi" w:hAnsiTheme="minorHAnsi" w:eastAsiaTheme="minorEastAsia" w:cstheme="minorHAnsi"/>
                <w:sz w:val="28"/>
                <w:szCs w:val="28"/>
              </w:rPr>
            </w:pPr>
            <w:r>
              <w:rPr>
                <w:rFonts w:asciiTheme="minorHAnsi" w:hAnsiTheme="minorHAnsi" w:eastAsiaTheme="minorEastAsia" w:cstheme="minorHAnsi"/>
                <w:bCs/>
                <w:spacing w:val="6"/>
                <w:sz w:val="21"/>
                <w:szCs w:val="22"/>
              </w:rPr>
              <w:t>拟招募</w:t>
            </w:r>
            <w:r>
              <w:rPr>
                <w:rFonts w:asciiTheme="minorHAnsi" w:hAnsiTheme="minorHAnsi" w:eastAsiaTheme="minorEastAsia" w:cstheme="minorHAnsi"/>
                <w:b/>
                <w:bCs w:val="0"/>
                <w:spacing w:val="6"/>
                <w:sz w:val="21"/>
                <w:szCs w:val="22"/>
              </w:rPr>
              <w:t>5人</w:t>
            </w:r>
            <w:r>
              <w:rPr>
                <w:rFonts w:asciiTheme="minorHAnsi" w:hAnsiTheme="minorHAnsi" w:eastAsiaTheme="minorEastAsia" w:cstheme="minorHAnsi"/>
                <w:bCs/>
                <w:spacing w:val="6"/>
                <w:sz w:val="21"/>
                <w:szCs w:val="22"/>
              </w:rPr>
              <w:t>，食品与健康学院学生以及其它与该项目相关的专业学生。希望学生踏实认真、乐于学习和思考，具有一定的创新能力。</w:t>
            </w:r>
          </w:p>
        </w:tc>
      </w:tr>
    </w:tbl>
    <w:p w14:paraId="0EC2C351">
      <w:pPr>
        <w:widowControl w:val="0"/>
        <w:spacing w:line="0" w:lineRule="atLeast"/>
        <w:ind w:firstLine="480" w:firstLineChars="200"/>
        <w:jc w:val="both"/>
        <w:rPr>
          <w:rFonts w:asciiTheme="minorHAnsi" w:hAnsiTheme="minorHAnsi" w:eastAsiaTheme="minorEastAsia" w:cstheme="minorHAnsi"/>
        </w:rPr>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10811972">
        <w:pPr>
          <w:pStyle w:val="2"/>
          <w:jc w:val="center"/>
        </w:pPr>
        <w:r>
          <w:fldChar w:fldCharType="begin"/>
        </w:r>
        <w:r>
          <w:instrText xml:space="preserve">PAGE   \* MERGEFORMAT</w:instrText>
        </w:r>
        <w:r>
          <w:fldChar w:fldCharType="separate"/>
        </w:r>
        <w:r>
          <w:rPr>
            <w:lang w:val="zh-CN"/>
          </w:rPr>
          <w:t>4</w:t>
        </w:r>
        <w:r>
          <w:fldChar w:fldCharType="end"/>
        </w:r>
      </w:p>
    </w:sdtContent>
  </w:sdt>
  <w:p w14:paraId="78541DB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zFlNDBiZmQzYjliOWI0OTU1ZmRhNTE3ODY5NTAifQ=="/>
  </w:docVars>
  <w:rsids>
    <w:rsidRoot w:val="00FC5B72"/>
    <w:rsid w:val="000008A3"/>
    <w:rsid w:val="000533D7"/>
    <w:rsid w:val="000641FA"/>
    <w:rsid w:val="000A2D60"/>
    <w:rsid w:val="000F26DD"/>
    <w:rsid w:val="00274D2E"/>
    <w:rsid w:val="002948A1"/>
    <w:rsid w:val="003131B8"/>
    <w:rsid w:val="00471854"/>
    <w:rsid w:val="00522ABA"/>
    <w:rsid w:val="005B4CBB"/>
    <w:rsid w:val="005E5F53"/>
    <w:rsid w:val="00652923"/>
    <w:rsid w:val="008F3F97"/>
    <w:rsid w:val="009612E3"/>
    <w:rsid w:val="009768DC"/>
    <w:rsid w:val="009A058A"/>
    <w:rsid w:val="009B1208"/>
    <w:rsid w:val="00C75DE5"/>
    <w:rsid w:val="00D77EC8"/>
    <w:rsid w:val="00E20360"/>
    <w:rsid w:val="00E65259"/>
    <w:rsid w:val="00E9298E"/>
    <w:rsid w:val="00F7476B"/>
    <w:rsid w:val="00FC5B72"/>
    <w:rsid w:val="00FF6647"/>
    <w:rsid w:val="065E0D3B"/>
    <w:rsid w:val="137746FA"/>
    <w:rsid w:val="25CC6BE7"/>
    <w:rsid w:val="2D091694"/>
    <w:rsid w:val="2FCC5CA8"/>
    <w:rsid w:val="33FB1B8D"/>
    <w:rsid w:val="346735F2"/>
    <w:rsid w:val="418A7ABA"/>
    <w:rsid w:val="4CBE77A4"/>
    <w:rsid w:val="604E1113"/>
    <w:rsid w:val="618B3CA1"/>
    <w:rsid w:val="70666977"/>
    <w:rsid w:val="748E78D8"/>
    <w:rsid w:val="7803170F"/>
    <w:rsid w:val="ABFF371A"/>
    <w:rsid w:val="F7F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 w:type="character" w:customStyle="1" w:styleId="7">
    <w:name w:val="页眉 字符"/>
    <w:basedOn w:val="5"/>
    <w:link w:val="3"/>
    <w:uiPriority w:val="0"/>
    <w:rPr>
      <w:rFonts w:eastAsia="Times New Roman"/>
      <w:sz w:val="18"/>
      <w:szCs w:val="18"/>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T+宋">
      <a:majorFont>
        <a:latin typeface="Times New Roman"/>
        <a:ea typeface="宋体"/>
        <a:cs typeface=""/>
      </a:majorFont>
      <a:minorFont>
        <a:latin typeface="Times New Roman"/>
        <a:ea typeface="宋体"/>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1613</Words>
  <Characters>1706</Characters>
  <Lines>12</Lines>
  <Paragraphs>3</Paragraphs>
  <TotalTime>24</TotalTime>
  <ScaleCrop>false</ScaleCrop>
  <LinksUpToDate>false</LinksUpToDate>
  <CharactersWithSpaces>1720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2024-06-27T07:08:00Z</dcterms:created>
  <dc:creator>86191</dc:creator>
  <cp:lastModifiedBy>WPS_1542369157</cp:lastModifiedBy>
  <dcterms:modified xsi:type="dcterms:W3CDTF">2024-12-23T06:10:39Z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F3467B060D6E4F3BA005D1CFA5CE6BED_13</vt:lpwstr>
  </property>
</Properties>
</file>