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CDB40">
      <w:pPr>
        <w:spacing w:line="360" w:lineRule="exact"/>
        <w:jc w:val="both"/>
        <w:rPr>
          <w:rFonts w:hint="default" w:ascii="华文楷体" w:hAnsi="华文楷体" w:eastAsia="华文楷体"/>
          <w:b/>
          <w:bCs/>
          <w:sz w:val="30"/>
          <w:szCs w:val="30"/>
          <w:lang w:val="en-US" w:eastAsia="zh-CN"/>
        </w:rPr>
      </w:pPr>
      <w:r>
        <w:rPr>
          <w:rFonts w:hint="eastAsia" w:ascii="华文楷体" w:hAnsi="华文楷体" w:eastAsia="华文楷体"/>
          <w:b/>
          <w:bCs/>
          <w:sz w:val="30"/>
          <w:szCs w:val="30"/>
          <w:lang w:val="en-US" w:eastAsia="zh-CN"/>
        </w:rPr>
        <w:t>附件6-4</w:t>
      </w:r>
    </w:p>
    <w:p w14:paraId="2221D54B">
      <w:pPr>
        <w:spacing w:line="360" w:lineRule="exact"/>
        <w:jc w:val="center"/>
        <w:rPr>
          <w:rFonts w:hint="eastAsia" w:ascii="华文楷体" w:hAnsi="华文楷体" w:eastAsia="华文楷体"/>
          <w:b/>
          <w:bCs/>
          <w:sz w:val="30"/>
          <w:szCs w:val="30"/>
        </w:rPr>
      </w:pPr>
      <w:r>
        <w:rPr>
          <w:rFonts w:hint="eastAsia" w:ascii="华文楷体" w:hAnsi="华文楷体" w:eastAsia="华文楷体"/>
          <w:b/>
          <w:bCs/>
          <w:sz w:val="30"/>
          <w:szCs w:val="30"/>
        </w:rPr>
        <w:t>CIFST-第</w:t>
      </w:r>
      <w:r>
        <w:rPr>
          <w:rFonts w:hint="eastAsia" w:ascii="华文楷体" w:hAnsi="华文楷体" w:eastAsia="华文楷体"/>
          <w:b/>
          <w:bCs/>
          <w:sz w:val="30"/>
          <w:szCs w:val="30"/>
          <w:lang w:val="en-US" w:eastAsia="zh-CN"/>
        </w:rPr>
        <w:t>三</w:t>
      </w:r>
      <w:r>
        <w:rPr>
          <w:rFonts w:hint="eastAsia" w:ascii="华文楷体" w:hAnsi="华文楷体" w:eastAsia="华文楷体"/>
          <w:b/>
          <w:bCs/>
          <w:sz w:val="30"/>
          <w:szCs w:val="30"/>
        </w:rPr>
        <w:t>届国家乳业技术创新中心创新大赛</w:t>
      </w:r>
    </w:p>
    <w:p w14:paraId="2BACAB11">
      <w:pPr>
        <w:spacing w:line="360" w:lineRule="exact"/>
        <w:jc w:val="center"/>
        <w:rPr>
          <w:rFonts w:hint="eastAsia" w:ascii="华文楷体" w:hAnsi="华文楷体" w:eastAsia="华文楷体"/>
          <w:b/>
          <w:bCs/>
          <w:sz w:val="30"/>
          <w:szCs w:val="30"/>
        </w:rPr>
      </w:pPr>
      <w:r>
        <w:rPr>
          <w:rFonts w:hint="eastAsia" w:ascii="华文楷体" w:hAnsi="华文楷体" w:eastAsia="华文楷体"/>
          <w:b/>
          <w:bCs/>
          <w:sz w:val="30"/>
          <w:szCs w:val="30"/>
        </w:rPr>
        <w:t>参赛作品使用协议及原创性说明</w:t>
      </w:r>
    </w:p>
    <w:p w14:paraId="1F4B4EF1">
      <w:pPr>
        <w:spacing w:line="360" w:lineRule="exact"/>
        <w:rPr>
          <w:rFonts w:hint="eastAsia" w:ascii="华文楷体" w:hAnsi="华文楷体" w:eastAsia="华文楷体"/>
          <w:b/>
          <w:bCs/>
          <w:sz w:val="28"/>
          <w:szCs w:val="28"/>
        </w:rPr>
      </w:pPr>
    </w:p>
    <w:p w14:paraId="63775FE2">
      <w:pPr>
        <w:spacing w:line="360" w:lineRule="exact"/>
        <w:rPr>
          <w:rFonts w:hint="eastAsia" w:ascii="华文楷体" w:hAnsi="华文楷体" w:eastAsia="华文楷体"/>
          <w:b/>
          <w:bCs/>
          <w:sz w:val="24"/>
          <w:szCs w:val="24"/>
        </w:rPr>
      </w:pPr>
      <w:r>
        <w:rPr>
          <w:rFonts w:hint="eastAsia" w:ascii="华文楷体" w:hAnsi="华文楷体" w:eastAsia="华文楷体"/>
          <w:b/>
          <w:bCs/>
          <w:sz w:val="24"/>
          <w:szCs w:val="24"/>
        </w:rPr>
        <w:t>本协议由以下各方共同签署：</w:t>
      </w:r>
    </w:p>
    <w:p w14:paraId="7A155B65">
      <w:pPr>
        <w:spacing w:line="360" w:lineRule="exact"/>
        <w:rPr>
          <w:rFonts w:hint="eastAsia" w:ascii="华文楷体" w:hAnsi="华文楷体" w:eastAsia="华文楷体"/>
          <w:b/>
          <w:bCs/>
          <w:sz w:val="24"/>
          <w:szCs w:val="24"/>
        </w:rPr>
      </w:pPr>
    </w:p>
    <w:p w14:paraId="77A5CFAA">
      <w:pPr>
        <w:spacing w:line="360" w:lineRule="exact"/>
        <w:rPr>
          <w:rFonts w:hint="eastAsia" w:ascii="华文楷体" w:hAnsi="华文楷体" w:eastAsia="华文楷体"/>
          <w:b/>
          <w:bCs/>
          <w:sz w:val="28"/>
          <w:szCs w:val="28"/>
        </w:rPr>
      </w:pPr>
      <w:r>
        <w:rPr>
          <w:rFonts w:hint="eastAsia" w:ascii="华文楷体" w:hAnsi="华文楷体" w:eastAsia="华文楷体"/>
          <w:b/>
          <w:bCs/>
          <w:sz w:val="28"/>
          <w:szCs w:val="28"/>
        </w:rPr>
        <w:t>大赛主办方：</w:t>
      </w:r>
    </w:p>
    <w:p w14:paraId="17A715FB">
      <w:pPr>
        <w:spacing w:line="360" w:lineRule="exact"/>
        <w:rPr>
          <w:rFonts w:hint="eastAsia" w:ascii="华文楷体" w:hAnsi="华文楷体" w:eastAsia="华文楷体"/>
          <w:b/>
          <w:bCs/>
          <w:sz w:val="24"/>
          <w:szCs w:val="24"/>
        </w:rPr>
      </w:pPr>
      <w:r>
        <w:rPr>
          <w:rFonts w:hint="eastAsia" w:ascii="华文楷体" w:hAnsi="华文楷体" w:eastAsia="华文楷体"/>
          <w:b/>
          <w:bCs/>
          <w:sz w:val="24"/>
          <w:szCs w:val="24"/>
        </w:rPr>
        <w:t>中国食品科学技术学会</w:t>
      </w:r>
    </w:p>
    <w:p w14:paraId="522B218F">
      <w:pPr>
        <w:spacing w:line="360" w:lineRule="exact"/>
        <w:rPr>
          <w:rFonts w:hint="default" w:ascii="华文楷体" w:hAnsi="华文楷体" w:eastAsia="华文楷体"/>
          <w:sz w:val="24"/>
          <w:szCs w:val="24"/>
          <w:lang w:val="en-US" w:eastAsia="zh-CN"/>
        </w:rPr>
      </w:pPr>
      <w:r>
        <w:rPr>
          <w:rFonts w:hint="eastAsia" w:ascii="华文楷体" w:hAnsi="华文楷体" w:eastAsia="华文楷体"/>
          <w:sz w:val="24"/>
          <w:szCs w:val="24"/>
        </w:rPr>
        <w:t>地址：</w:t>
      </w:r>
      <w:r>
        <w:rPr>
          <w:rFonts w:hint="eastAsia" w:ascii="华文楷体" w:hAnsi="华文楷体" w:eastAsia="华文楷体"/>
          <w:sz w:val="24"/>
          <w:szCs w:val="24"/>
          <w:lang w:val="en-US" w:eastAsia="zh-CN"/>
        </w:rPr>
        <w:t>北京市海淀区阜成路北三街8号9层</w:t>
      </w:r>
    </w:p>
    <w:p w14:paraId="23C4F78D">
      <w:pPr>
        <w:spacing w:line="360" w:lineRule="exact"/>
        <w:rPr>
          <w:rFonts w:hint="default" w:ascii="华文楷体" w:hAnsi="华文楷体" w:eastAsia="华文楷体"/>
          <w:sz w:val="24"/>
          <w:szCs w:val="24"/>
          <w:lang w:val="en-US" w:eastAsia="zh-CN"/>
        </w:rPr>
      </w:pPr>
      <w:r>
        <w:rPr>
          <w:rFonts w:hint="eastAsia" w:ascii="华文楷体" w:hAnsi="华文楷体" w:eastAsia="华文楷体"/>
          <w:sz w:val="24"/>
          <w:szCs w:val="24"/>
        </w:rPr>
        <w:t>联系方式</w:t>
      </w:r>
      <w:r>
        <w:rPr>
          <w:rFonts w:hint="eastAsia" w:ascii="华文楷体" w:hAnsi="华文楷体" w:eastAsia="华文楷体"/>
          <w:sz w:val="24"/>
          <w:szCs w:val="24"/>
          <w:lang w:eastAsia="zh-CN"/>
        </w:rPr>
        <w:t>：</w:t>
      </w:r>
      <w:r>
        <w:rPr>
          <w:rFonts w:hint="eastAsia" w:ascii="华文楷体" w:hAnsi="华文楷体" w:eastAsia="华文楷体"/>
          <w:sz w:val="24"/>
          <w:szCs w:val="24"/>
          <w:lang w:val="en-US" w:eastAsia="zh-CN"/>
        </w:rPr>
        <w:t>010-65265376</w:t>
      </w:r>
    </w:p>
    <w:p w14:paraId="537C6378">
      <w:pPr>
        <w:spacing w:line="360" w:lineRule="exact"/>
        <w:rPr>
          <w:rFonts w:hint="eastAsia" w:ascii="华文楷体" w:hAnsi="华文楷体" w:eastAsia="华文楷体"/>
          <w:sz w:val="24"/>
          <w:szCs w:val="24"/>
        </w:rPr>
      </w:pPr>
    </w:p>
    <w:p w14:paraId="16FB645E">
      <w:pPr>
        <w:spacing w:line="360" w:lineRule="exact"/>
        <w:rPr>
          <w:rFonts w:hint="eastAsia" w:ascii="华文楷体" w:hAnsi="华文楷体" w:eastAsia="华文楷体"/>
          <w:b/>
          <w:bCs/>
          <w:sz w:val="24"/>
          <w:szCs w:val="24"/>
        </w:rPr>
      </w:pPr>
      <w:r>
        <w:rPr>
          <w:rFonts w:hint="eastAsia" w:ascii="华文楷体" w:hAnsi="华文楷体" w:eastAsia="华文楷体"/>
          <w:b/>
          <w:bCs/>
          <w:sz w:val="24"/>
          <w:szCs w:val="24"/>
        </w:rPr>
        <w:t>内蒙古</w:t>
      </w:r>
      <w:r>
        <w:rPr>
          <w:rFonts w:ascii="华文楷体" w:hAnsi="华文楷体" w:eastAsia="华文楷体"/>
          <w:b/>
          <w:bCs/>
          <w:sz w:val="24"/>
          <w:szCs w:val="24"/>
        </w:rPr>
        <w:t>国家乳业技术创新中心有限责任公司</w:t>
      </w:r>
    </w:p>
    <w:p w14:paraId="5438DBBE">
      <w:pPr>
        <w:spacing w:line="360" w:lineRule="exact"/>
        <w:rPr>
          <w:rFonts w:hint="eastAsia" w:ascii="华文楷体" w:hAnsi="华文楷体" w:eastAsia="华文楷体"/>
          <w:sz w:val="24"/>
          <w:szCs w:val="24"/>
        </w:rPr>
      </w:pPr>
      <w:r>
        <w:rPr>
          <w:rFonts w:hint="eastAsia" w:ascii="华文楷体" w:hAnsi="华文楷体" w:eastAsia="华文楷体"/>
          <w:sz w:val="24"/>
          <w:szCs w:val="24"/>
        </w:rPr>
        <w:t>地址：内蒙古自治区呼和浩特市土默特左旗敕勒川乳业开发区国创西路8号</w:t>
      </w:r>
    </w:p>
    <w:p w14:paraId="5109ED23">
      <w:pPr>
        <w:spacing w:line="360" w:lineRule="exact"/>
        <w:rPr>
          <w:rFonts w:hint="eastAsia" w:ascii="华文楷体" w:hAnsi="华文楷体" w:eastAsia="华文楷体"/>
          <w:sz w:val="24"/>
          <w:szCs w:val="24"/>
        </w:rPr>
      </w:pPr>
      <w:r>
        <w:rPr>
          <w:rFonts w:hint="eastAsia" w:ascii="华文楷体" w:hAnsi="华文楷体" w:eastAsia="华文楷体"/>
          <w:sz w:val="24"/>
          <w:szCs w:val="24"/>
        </w:rPr>
        <w:t>联系方式：0471-3357719</w:t>
      </w:r>
    </w:p>
    <w:p w14:paraId="46490520">
      <w:pPr>
        <w:spacing w:line="360" w:lineRule="exact"/>
        <w:rPr>
          <w:rFonts w:hint="eastAsia" w:ascii="华文楷体" w:hAnsi="华文楷体" w:eastAsia="华文楷体"/>
          <w:b/>
          <w:bCs/>
          <w:sz w:val="24"/>
          <w:szCs w:val="24"/>
        </w:rPr>
      </w:pPr>
    </w:p>
    <w:p w14:paraId="55E13F73">
      <w:pPr>
        <w:spacing w:line="360" w:lineRule="exact"/>
        <w:rPr>
          <w:rFonts w:hint="eastAsia" w:ascii="华文楷体" w:hAnsi="华文楷体" w:eastAsia="华文楷体"/>
          <w:b/>
          <w:bCs/>
          <w:sz w:val="28"/>
          <w:szCs w:val="28"/>
        </w:rPr>
      </w:pPr>
      <w:r>
        <w:rPr>
          <w:rFonts w:hint="eastAsia" w:ascii="华文楷体" w:hAnsi="华文楷体" w:eastAsia="华文楷体"/>
          <w:b/>
          <w:bCs/>
          <w:sz w:val="28"/>
          <w:szCs w:val="28"/>
        </w:rPr>
        <w:t>参赛团队：</w:t>
      </w:r>
    </w:p>
    <w:p w14:paraId="4FD668EC">
      <w:pPr>
        <w:spacing w:line="360" w:lineRule="exact"/>
        <w:rPr>
          <w:rFonts w:hint="eastAsia" w:ascii="华文楷体" w:hAnsi="华文楷体" w:eastAsia="华文楷体"/>
          <w:b/>
          <w:bCs/>
          <w:sz w:val="24"/>
          <w:szCs w:val="24"/>
        </w:rPr>
      </w:pPr>
      <w:r>
        <w:rPr>
          <w:rFonts w:hint="eastAsia" w:ascii="华文楷体" w:hAnsi="华文楷体" w:eastAsia="华文楷体"/>
          <w:b/>
          <w:bCs/>
          <w:sz w:val="24"/>
          <w:szCs w:val="24"/>
          <w:lang w:val="en-US" w:eastAsia="zh-CN"/>
        </w:rPr>
        <w:t>参赛高校：</w:t>
      </w:r>
      <w:r>
        <w:rPr>
          <w:rFonts w:hint="eastAsia" w:ascii="华文楷体" w:hAnsi="华文楷体" w:eastAsia="华文楷体"/>
          <w:b/>
          <w:bCs/>
          <w:sz w:val="24"/>
          <w:szCs w:val="24"/>
        </w:rPr>
        <w:t>【</w:t>
      </w:r>
      <w:r>
        <w:rPr>
          <w:rFonts w:hint="eastAsia" w:ascii="华文楷体" w:hAnsi="华文楷体" w:eastAsia="华文楷体"/>
          <w:b/>
          <w:bCs/>
          <w:i/>
          <w:iCs/>
          <w:color w:val="4472C4" w:themeColor="accent1"/>
          <w:sz w:val="24"/>
          <w:szCs w:val="24"/>
          <w14:textFill>
            <w14:solidFill>
              <w14:schemeClr w14:val="accent1"/>
            </w14:solidFill>
          </w14:textFill>
        </w:rPr>
        <w:t xml:space="preserve">单位名称 </w:t>
      </w:r>
      <w:r>
        <w:rPr>
          <w:rFonts w:hint="eastAsia" w:ascii="华文楷体" w:hAnsi="华文楷体" w:eastAsia="华文楷体"/>
          <w:b/>
          <w:bCs/>
          <w:sz w:val="24"/>
          <w:szCs w:val="24"/>
        </w:rPr>
        <w:t>】</w:t>
      </w:r>
    </w:p>
    <w:p w14:paraId="36F2D0EA">
      <w:pPr>
        <w:spacing w:line="360" w:lineRule="exact"/>
        <w:rPr>
          <w:rFonts w:hint="eastAsia" w:ascii="华文楷体" w:hAnsi="华文楷体" w:eastAsia="华文楷体"/>
          <w:b/>
          <w:bCs/>
          <w:sz w:val="24"/>
          <w:szCs w:val="24"/>
        </w:rPr>
      </w:pPr>
      <w:r>
        <w:rPr>
          <w:rFonts w:hint="eastAsia" w:ascii="华文楷体" w:hAnsi="华文楷体" w:eastAsia="华文楷体"/>
          <w:b/>
          <w:bCs/>
          <w:sz w:val="24"/>
          <w:szCs w:val="24"/>
        </w:rPr>
        <w:t>团队成员：【</w:t>
      </w:r>
      <w:r>
        <w:rPr>
          <w:rFonts w:hint="eastAsia" w:ascii="华文楷体" w:hAnsi="华文楷体" w:eastAsia="华文楷体"/>
          <w:b/>
          <w:bCs/>
          <w:i/>
          <w:iCs/>
          <w:color w:val="4472C4" w:themeColor="accent1"/>
          <w:sz w:val="24"/>
          <w:szCs w:val="24"/>
          <w:lang w:val="en-US" w:eastAsia="zh-CN"/>
          <w14:textFill>
            <w14:solidFill>
              <w14:schemeClr w14:val="accent1"/>
            </w14:solidFill>
          </w14:textFill>
        </w:rPr>
        <w:t>团队</w:t>
      </w:r>
      <w:r>
        <w:rPr>
          <w:rFonts w:hint="eastAsia" w:ascii="华文楷体" w:hAnsi="华文楷体" w:eastAsia="华文楷体"/>
          <w:b/>
          <w:bCs/>
          <w:i/>
          <w:iCs/>
          <w:color w:val="4472C4" w:themeColor="accent1"/>
          <w:sz w:val="24"/>
          <w:szCs w:val="24"/>
          <w14:textFill>
            <w14:solidFill>
              <w14:schemeClr w14:val="accent1"/>
            </w14:solidFill>
          </w14:textFill>
        </w:rPr>
        <w:t>成员姓名</w:t>
      </w:r>
      <w:r>
        <w:rPr>
          <w:rFonts w:hint="eastAsia" w:ascii="华文楷体" w:hAnsi="华文楷体" w:eastAsia="华文楷体"/>
          <w:b/>
          <w:bCs/>
          <w:sz w:val="24"/>
          <w:szCs w:val="24"/>
        </w:rPr>
        <w:t>】</w:t>
      </w:r>
    </w:p>
    <w:p w14:paraId="6AE82E02">
      <w:pPr>
        <w:spacing w:line="360" w:lineRule="exact"/>
        <w:rPr>
          <w:rFonts w:hint="default" w:ascii="华文楷体" w:hAnsi="华文楷体" w:eastAsia="华文楷体"/>
          <w:b/>
          <w:bCs/>
          <w:sz w:val="24"/>
          <w:szCs w:val="24"/>
          <w:lang w:val="en-US" w:eastAsia="zh-CN"/>
        </w:rPr>
      </w:pPr>
      <w:r>
        <w:rPr>
          <w:rFonts w:hint="eastAsia" w:ascii="华文楷体" w:hAnsi="华文楷体" w:eastAsia="华文楷体"/>
          <w:b/>
          <w:bCs/>
          <w:sz w:val="24"/>
          <w:szCs w:val="24"/>
          <w:lang w:val="en-US" w:eastAsia="zh-CN"/>
        </w:rPr>
        <w:t>指导教师：</w:t>
      </w:r>
      <w:r>
        <w:rPr>
          <w:rFonts w:hint="eastAsia" w:ascii="华文楷体" w:hAnsi="华文楷体" w:eastAsia="华文楷体"/>
          <w:b/>
          <w:bCs/>
          <w:sz w:val="24"/>
          <w:szCs w:val="24"/>
        </w:rPr>
        <w:t>【</w:t>
      </w:r>
      <w:r>
        <w:rPr>
          <w:rFonts w:hint="eastAsia" w:ascii="华文楷体" w:hAnsi="华文楷体" w:eastAsia="华文楷体"/>
          <w:b/>
          <w:bCs/>
          <w:i/>
          <w:iCs/>
          <w:color w:val="4472C4" w:themeColor="accent1"/>
          <w:sz w:val="24"/>
          <w:szCs w:val="24"/>
          <w14:textFill>
            <w14:solidFill>
              <w14:schemeClr w14:val="accent1"/>
            </w14:solidFill>
          </w14:textFill>
        </w:rPr>
        <w:t>指导教师姓名</w:t>
      </w:r>
      <w:r>
        <w:rPr>
          <w:rFonts w:hint="eastAsia" w:ascii="华文楷体" w:hAnsi="华文楷体" w:eastAsia="华文楷体"/>
          <w:b/>
          <w:bCs/>
          <w:sz w:val="24"/>
          <w:szCs w:val="24"/>
        </w:rPr>
        <w:t>】</w:t>
      </w:r>
    </w:p>
    <w:p w14:paraId="447886D7">
      <w:pPr>
        <w:spacing w:line="360" w:lineRule="exact"/>
        <w:rPr>
          <w:rFonts w:hint="eastAsia" w:ascii="华文楷体" w:hAnsi="华文楷体" w:eastAsia="华文楷体"/>
          <w:sz w:val="24"/>
          <w:szCs w:val="24"/>
        </w:rPr>
      </w:pPr>
      <w:r>
        <w:rPr>
          <w:rFonts w:hint="eastAsia" w:ascii="华文楷体" w:hAnsi="华文楷体" w:eastAsia="华文楷体"/>
          <w:sz w:val="24"/>
          <w:szCs w:val="24"/>
          <w:lang w:val="en-US" w:eastAsia="zh-CN"/>
        </w:rPr>
        <w:t>高校</w:t>
      </w:r>
      <w:r>
        <w:rPr>
          <w:rFonts w:hint="eastAsia" w:ascii="华文楷体" w:hAnsi="华文楷体" w:eastAsia="华文楷体"/>
          <w:sz w:val="24"/>
          <w:szCs w:val="24"/>
        </w:rPr>
        <w:t>地址：</w:t>
      </w:r>
    </w:p>
    <w:p w14:paraId="27F18C36">
      <w:pPr>
        <w:spacing w:line="360" w:lineRule="exact"/>
        <w:rPr>
          <w:rFonts w:hint="eastAsia" w:ascii="华文楷体" w:hAnsi="华文楷体" w:eastAsia="华文楷体"/>
          <w:sz w:val="24"/>
          <w:szCs w:val="24"/>
        </w:rPr>
      </w:pPr>
      <w:r>
        <w:rPr>
          <w:rFonts w:hint="eastAsia" w:ascii="华文楷体" w:hAnsi="华文楷体" w:eastAsia="华文楷体"/>
          <w:sz w:val="24"/>
          <w:szCs w:val="24"/>
        </w:rPr>
        <w:t>联系方式：</w:t>
      </w:r>
    </w:p>
    <w:p w14:paraId="234B3674">
      <w:pPr>
        <w:spacing w:line="360" w:lineRule="exact"/>
        <w:rPr>
          <w:rFonts w:hint="eastAsia" w:ascii="华文楷体" w:hAnsi="华文楷体" w:eastAsia="华文楷体"/>
          <w:sz w:val="24"/>
          <w:szCs w:val="24"/>
        </w:rPr>
      </w:pPr>
    </w:p>
    <w:p w14:paraId="0833C90C">
      <w:pPr>
        <w:spacing w:line="360" w:lineRule="exact"/>
        <w:rPr>
          <w:rFonts w:hint="eastAsia" w:ascii="华文楷体" w:hAnsi="华文楷体" w:eastAsia="华文楷体"/>
          <w:sz w:val="24"/>
          <w:szCs w:val="24"/>
        </w:rPr>
      </w:pPr>
      <w:r>
        <w:rPr>
          <w:rFonts w:hint="eastAsia" w:ascii="华文楷体" w:hAnsi="华文楷体" w:eastAsia="华文楷体"/>
          <w:b/>
          <w:bCs/>
          <w:sz w:val="24"/>
          <w:szCs w:val="24"/>
        </w:rPr>
        <w:t>中国食品科学技术学会</w:t>
      </w:r>
      <w:r>
        <w:rPr>
          <w:rFonts w:hint="eastAsia" w:ascii="华文楷体" w:hAnsi="华文楷体" w:eastAsia="华文楷体"/>
          <w:sz w:val="24"/>
          <w:szCs w:val="24"/>
        </w:rPr>
        <w:t>（“学会”）与</w:t>
      </w:r>
      <w:r>
        <w:rPr>
          <w:rFonts w:hint="eastAsia" w:ascii="华文楷体" w:hAnsi="华文楷体" w:eastAsia="华文楷体"/>
          <w:b/>
          <w:bCs/>
          <w:sz w:val="24"/>
          <w:szCs w:val="24"/>
        </w:rPr>
        <w:t>内蒙古国家乳业技术创新中心有限责任公司</w:t>
      </w:r>
      <w:r>
        <w:rPr>
          <w:rFonts w:hint="eastAsia" w:ascii="华文楷体" w:hAnsi="华文楷体" w:eastAsia="华文楷体"/>
          <w:sz w:val="24"/>
          <w:szCs w:val="24"/>
        </w:rPr>
        <w:t>（“国创”，与学会合称“主办方”）于202</w:t>
      </w:r>
      <w:r>
        <w:rPr>
          <w:rFonts w:hint="eastAsia" w:ascii="华文楷体" w:hAnsi="华文楷体" w:eastAsia="华文楷体"/>
          <w:sz w:val="24"/>
          <w:szCs w:val="24"/>
          <w:lang w:val="en-US" w:eastAsia="zh-CN"/>
        </w:rPr>
        <w:t>5</w:t>
      </w:r>
      <w:r>
        <w:rPr>
          <w:rFonts w:hint="eastAsia" w:ascii="华文楷体" w:hAnsi="华文楷体" w:eastAsia="华文楷体"/>
          <w:sz w:val="24"/>
          <w:szCs w:val="24"/>
        </w:rPr>
        <w:t>年</w:t>
      </w:r>
      <w:r>
        <w:rPr>
          <w:rFonts w:hint="eastAsia" w:ascii="华文楷体" w:hAnsi="华文楷体" w:eastAsia="华文楷体"/>
          <w:sz w:val="24"/>
          <w:szCs w:val="24"/>
          <w:lang w:val="en-US" w:eastAsia="zh-CN"/>
        </w:rPr>
        <w:t>4</w:t>
      </w:r>
      <w:bookmarkStart w:id="2" w:name="_GoBack"/>
      <w:bookmarkEnd w:id="2"/>
      <w:r>
        <w:rPr>
          <w:rFonts w:hint="eastAsia" w:ascii="华文楷体" w:hAnsi="华文楷体" w:eastAsia="华文楷体"/>
          <w:sz w:val="24"/>
          <w:szCs w:val="24"/>
        </w:rPr>
        <w:t>月共同</w:t>
      </w:r>
      <w:r>
        <w:rPr>
          <w:rFonts w:hint="eastAsia" w:ascii="华文楷体" w:hAnsi="华文楷体" w:eastAsia="华文楷体"/>
          <w:sz w:val="24"/>
          <w:szCs w:val="24"/>
          <w:lang w:val="en-US" w:eastAsia="zh-CN"/>
        </w:rPr>
        <w:t>主</w:t>
      </w:r>
      <w:r>
        <w:rPr>
          <w:rFonts w:hint="eastAsia" w:ascii="华文楷体" w:hAnsi="华文楷体" w:eastAsia="华文楷体"/>
          <w:sz w:val="24"/>
          <w:szCs w:val="24"/>
        </w:rPr>
        <w:t>办并正式启动“</w:t>
      </w:r>
      <w:r>
        <w:rPr>
          <w:rFonts w:hint="eastAsia" w:ascii="华文楷体" w:hAnsi="华文楷体" w:eastAsia="华文楷体"/>
          <w:b/>
          <w:bCs/>
          <w:sz w:val="24"/>
          <w:szCs w:val="24"/>
        </w:rPr>
        <w:t>CIFST-第</w:t>
      </w:r>
      <w:r>
        <w:rPr>
          <w:rFonts w:hint="eastAsia" w:ascii="华文楷体" w:hAnsi="华文楷体" w:eastAsia="华文楷体"/>
          <w:b/>
          <w:bCs/>
          <w:sz w:val="24"/>
          <w:szCs w:val="24"/>
          <w:lang w:val="en-US" w:eastAsia="zh-CN"/>
        </w:rPr>
        <w:t>三</w:t>
      </w:r>
      <w:r>
        <w:rPr>
          <w:rFonts w:hint="eastAsia" w:ascii="华文楷体" w:hAnsi="华文楷体" w:eastAsia="华文楷体"/>
          <w:b/>
          <w:bCs/>
          <w:sz w:val="24"/>
          <w:szCs w:val="24"/>
        </w:rPr>
        <w:t>届国家乳业技术创新中心创新大赛</w:t>
      </w:r>
      <w:r>
        <w:rPr>
          <w:rFonts w:hint="eastAsia" w:ascii="华文楷体" w:hAnsi="华文楷体" w:eastAsia="华文楷体"/>
          <w:sz w:val="24"/>
          <w:szCs w:val="24"/>
        </w:rPr>
        <w:t>”（“大赛”），面向全国设有食品类相关专业的高校，开展“创新产品类”和“趣味科普类”两项创新活动。本参赛团队参加大赛，并按照大赛“趣味科普类”创新活动的要求于202</w:t>
      </w:r>
      <w:r>
        <w:rPr>
          <w:rFonts w:hint="eastAsia" w:ascii="华文楷体" w:hAnsi="华文楷体" w:eastAsia="华文楷体"/>
          <w:sz w:val="24"/>
          <w:szCs w:val="24"/>
          <w:lang w:val="en-US" w:eastAsia="zh-CN"/>
        </w:rPr>
        <w:t>5</w:t>
      </w:r>
      <w:r>
        <w:rPr>
          <w:rFonts w:hint="eastAsia" w:ascii="华文楷体" w:hAnsi="华文楷体" w:eastAsia="华文楷体"/>
          <w:sz w:val="24"/>
          <w:szCs w:val="24"/>
        </w:rPr>
        <w:t>年</w:t>
      </w:r>
      <w:r>
        <w:rPr>
          <w:rFonts w:hint="eastAsia" w:ascii="华文楷体" w:hAnsi="华文楷体" w:eastAsia="华文楷体"/>
          <w:sz w:val="24"/>
          <w:szCs w:val="24"/>
          <w:lang w:val="en-US" w:eastAsia="zh-CN"/>
        </w:rPr>
        <w:t>9</w:t>
      </w:r>
      <w:r>
        <w:rPr>
          <w:rFonts w:hint="eastAsia" w:ascii="华文楷体" w:hAnsi="华文楷体" w:eastAsia="华文楷体"/>
          <w:sz w:val="24"/>
          <w:szCs w:val="24"/>
        </w:rPr>
        <w:t>月向主办方提交了视频作品，作品名称：</w:t>
      </w:r>
      <w:r>
        <w:rPr>
          <w:rFonts w:hint="eastAsia" w:ascii="华文楷体" w:hAnsi="华文楷体" w:eastAsia="华文楷体"/>
          <w:sz w:val="24"/>
          <w:szCs w:val="24"/>
          <w:highlight w:val="none"/>
          <w:u w:val="single"/>
        </w:rPr>
        <w:t xml:space="preserve">             </w:t>
      </w:r>
      <w:r>
        <w:rPr>
          <w:rFonts w:hint="eastAsia" w:ascii="华文楷体" w:hAnsi="华文楷体" w:eastAsia="华文楷体"/>
          <w:sz w:val="24"/>
          <w:szCs w:val="24"/>
          <w:highlight w:val="none"/>
          <w:u w:val="single"/>
          <w:lang w:val="en-US" w:eastAsia="zh-CN"/>
        </w:rPr>
        <w:t xml:space="preserve">       </w:t>
      </w:r>
      <w:r>
        <w:rPr>
          <w:rFonts w:hint="eastAsia" w:ascii="华文楷体" w:hAnsi="华文楷体" w:eastAsia="华文楷体"/>
          <w:sz w:val="24"/>
          <w:szCs w:val="24"/>
        </w:rPr>
        <w:t>（“参赛作品”或“作品”）。主办方与参赛团队</w:t>
      </w:r>
      <w:r>
        <w:rPr>
          <w:rFonts w:hint="eastAsia" w:ascii="华文楷体" w:hAnsi="华文楷体" w:eastAsia="华文楷体"/>
          <w:sz w:val="24"/>
          <w:szCs w:val="24"/>
          <w:lang w:val="en-US" w:eastAsia="zh-CN"/>
        </w:rPr>
        <w:t>学生</w:t>
      </w:r>
      <w:r>
        <w:rPr>
          <w:rFonts w:hint="eastAsia" w:ascii="华文楷体" w:hAnsi="华文楷体" w:eastAsia="华文楷体"/>
          <w:sz w:val="24"/>
          <w:szCs w:val="24"/>
        </w:rPr>
        <w:t>、团队指导教师（合称“参赛团队”）经友好协商，依据民法典、著作权法及其他适用法律法规，就参赛作品在大赛中及大赛后的使用达成一致协议如下，以资共同信守：</w:t>
      </w:r>
    </w:p>
    <w:p w14:paraId="3122DEF8">
      <w:pPr>
        <w:spacing w:line="400" w:lineRule="exact"/>
        <w:rPr>
          <w:rFonts w:hint="eastAsia" w:ascii="华文楷体" w:hAnsi="华文楷体" w:eastAsia="华文楷体"/>
          <w:sz w:val="24"/>
          <w:szCs w:val="24"/>
        </w:rPr>
      </w:pPr>
    </w:p>
    <w:p w14:paraId="712E833C">
      <w:pPr>
        <w:pStyle w:val="5"/>
        <w:numPr>
          <w:ilvl w:val="0"/>
          <w:numId w:val="1"/>
        </w:numPr>
        <w:tabs>
          <w:tab w:val="left" w:pos="284"/>
        </w:tabs>
        <w:spacing w:line="440" w:lineRule="exact"/>
        <w:ind w:firstLineChars="0"/>
        <w:rPr>
          <w:rFonts w:hint="eastAsia" w:ascii="华文楷体" w:hAnsi="华文楷体" w:eastAsia="华文楷体"/>
          <w:b/>
          <w:bCs/>
          <w:sz w:val="24"/>
          <w:szCs w:val="24"/>
        </w:rPr>
      </w:pPr>
      <w:r>
        <w:rPr>
          <w:rFonts w:hint="eastAsia" w:ascii="华文楷体" w:hAnsi="华文楷体" w:eastAsia="华文楷体"/>
          <w:b/>
          <w:bCs/>
          <w:sz w:val="24"/>
          <w:szCs w:val="24"/>
        </w:rPr>
        <w:t>作品使用权</w:t>
      </w:r>
    </w:p>
    <w:p w14:paraId="653CED3F">
      <w:pPr>
        <w:pStyle w:val="5"/>
        <w:numPr>
          <w:ilvl w:val="0"/>
          <w:numId w:val="2"/>
        </w:numPr>
        <w:spacing w:line="360" w:lineRule="exact"/>
        <w:ind w:left="502" w:hanging="360" w:firstLineChars="0"/>
        <w:rPr>
          <w:rFonts w:ascii="华文楷体" w:hAnsi="华文楷体" w:eastAsia="华文楷体"/>
          <w:sz w:val="24"/>
          <w:szCs w:val="24"/>
        </w:rPr>
      </w:pPr>
      <w:r>
        <w:rPr>
          <w:rFonts w:hint="eastAsia" w:ascii="华文楷体" w:hAnsi="华文楷体" w:eastAsia="华文楷体"/>
          <w:sz w:val="24"/>
          <w:szCs w:val="24"/>
        </w:rPr>
        <w:t>参赛作品一经提交主办方即视为主办方拥有在大赛举办及开展的全过程中(包括不限于大赛活动宣传推广、比赛组织、参赛作品评价、新闻报道以及主办方认为必要的场合及活动等)以主办方认为合理的方式无偿使用参赛作品的权利。</w:t>
      </w:r>
    </w:p>
    <w:p w14:paraId="540E12E2">
      <w:pPr>
        <w:pStyle w:val="5"/>
        <w:numPr>
          <w:ilvl w:val="0"/>
          <w:numId w:val="2"/>
        </w:numPr>
        <w:spacing w:line="360" w:lineRule="exact"/>
        <w:ind w:left="502" w:hanging="360" w:firstLineChars="0"/>
        <w:rPr>
          <w:rFonts w:ascii="华文楷体" w:hAnsi="华文楷体" w:eastAsia="华文楷体"/>
          <w:sz w:val="24"/>
          <w:szCs w:val="24"/>
        </w:rPr>
      </w:pPr>
      <w:r>
        <w:rPr>
          <w:rFonts w:hint="eastAsia" w:ascii="华文楷体" w:hAnsi="华文楷体" w:eastAsia="华文楷体"/>
          <w:sz w:val="24"/>
          <w:szCs w:val="24"/>
        </w:rPr>
        <w:t>经主办方根据大赛规则组织评审后获奖的作品（“获奖作品”），主办方在事先征</w:t>
      </w:r>
      <w:r>
        <w:rPr>
          <w:rFonts w:hint="eastAsia" w:ascii="华文楷体" w:hAnsi="华文楷体" w:eastAsia="华文楷体"/>
          <w:sz w:val="24"/>
          <w:szCs w:val="24"/>
          <w:lang w:val="en-US" w:eastAsia="zh-CN"/>
        </w:rPr>
        <w:t>得</w:t>
      </w:r>
      <w:r>
        <w:rPr>
          <w:rFonts w:hint="eastAsia" w:ascii="华文楷体" w:hAnsi="华文楷体" w:eastAsia="华文楷体"/>
          <w:sz w:val="24"/>
          <w:szCs w:val="24"/>
        </w:rPr>
        <w:t>参赛团队同意后，可以以主办方认为合理或适当的方式和目的（商业、非商业）无偿、不可被撤销及不限地域地、优先使用获奖作品的权利，使用的费用和收益由使用方自行承担和享有。国创除有权自行使用作品外，还有权将作品再许可包括其关联公司在内的第三方使用。</w:t>
      </w:r>
    </w:p>
    <w:p w14:paraId="5D55D81A">
      <w:pPr>
        <w:pStyle w:val="5"/>
        <w:numPr>
          <w:ilvl w:val="0"/>
          <w:numId w:val="2"/>
        </w:numPr>
        <w:spacing w:line="360" w:lineRule="exact"/>
        <w:ind w:left="502" w:hanging="360" w:firstLineChars="0"/>
        <w:rPr>
          <w:rFonts w:hint="eastAsia" w:ascii="华文楷体" w:hAnsi="华文楷体" w:eastAsia="华文楷体"/>
          <w:b/>
          <w:bCs/>
          <w:sz w:val="24"/>
          <w:szCs w:val="24"/>
        </w:rPr>
      </w:pPr>
      <w:r>
        <w:rPr>
          <w:rFonts w:hint="eastAsia" w:ascii="华文楷体" w:hAnsi="华文楷体" w:eastAsia="华文楷体"/>
          <w:sz w:val="24"/>
          <w:szCs w:val="24"/>
        </w:rPr>
        <w:t>参赛高校或机构、参赛团队、团队成员如许可他人使用、披露创意或</w:t>
      </w:r>
      <w:r>
        <w:rPr>
          <w:rFonts w:hint="eastAsia" w:ascii="华文楷体" w:hAnsi="华文楷体" w:eastAsia="华文楷体"/>
          <w:sz w:val="24"/>
          <w:szCs w:val="24"/>
          <w:lang w:val="en-US" w:eastAsia="zh-CN"/>
        </w:rPr>
        <w:t>获奖</w:t>
      </w:r>
      <w:r>
        <w:rPr>
          <w:rFonts w:hint="eastAsia" w:ascii="华文楷体" w:hAnsi="华文楷体" w:eastAsia="华文楷体"/>
          <w:sz w:val="24"/>
          <w:szCs w:val="24"/>
        </w:rPr>
        <w:t>作品或转让</w:t>
      </w:r>
      <w:r>
        <w:rPr>
          <w:rFonts w:hint="eastAsia" w:ascii="华文楷体" w:hAnsi="华文楷体" w:eastAsia="华文楷体"/>
          <w:sz w:val="24"/>
          <w:szCs w:val="24"/>
          <w:lang w:val="en-US" w:eastAsia="zh-CN"/>
        </w:rPr>
        <w:t>获奖</w:t>
      </w:r>
      <w:r>
        <w:rPr>
          <w:rFonts w:hint="eastAsia" w:ascii="华文楷体" w:hAnsi="华文楷体" w:eastAsia="华文楷体"/>
          <w:sz w:val="24"/>
          <w:szCs w:val="24"/>
        </w:rPr>
        <w:t>作品给任何第三方，需事先通知主办方并征得书面同意</w:t>
      </w:r>
      <w:r>
        <w:rPr>
          <w:rFonts w:ascii="华文楷体" w:hAnsi="华文楷体" w:eastAsia="华文楷体" w:cs="仿宋"/>
          <w:sz w:val="24"/>
          <w:szCs w:val="24"/>
          <w:lang w:val="zh-TW" w:eastAsia="zh-TW"/>
        </w:rPr>
        <w:t>。</w:t>
      </w:r>
    </w:p>
    <w:p w14:paraId="7D977C2B">
      <w:pPr>
        <w:pStyle w:val="5"/>
        <w:numPr>
          <w:ilvl w:val="0"/>
          <w:numId w:val="2"/>
        </w:numPr>
        <w:spacing w:line="360" w:lineRule="exact"/>
        <w:ind w:firstLineChars="0"/>
        <w:rPr>
          <w:rFonts w:ascii="华文楷体" w:hAnsi="华文楷体" w:eastAsia="华文楷体"/>
          <w:sz w:val="24"/>
          <w:szCs w:val="24"/>
        </w:rPr>
      </w:pPr>
      <w:r>
        <w:rPr>
          <w:rFonts w:hint="eastAsia" w:ascii="华文楷体" w:hAnsi="华文楷体" w:eastAsia="华文楷体"/>
          <w:sz w:val="24"/>
          <w:szCs w:val="24"/>
        </w:rPr>
        <w:t>主办方</w:t>
      </w:r>
      <w:r>
        <w:rPr>
          <w:rFonts w:ascii="华文楷体" w:hAnsi="华文楷体" w:eastAsia="华文楷体"/>
          <w:sz w:val="24"/>
          <w:szCs w:val="24"/>
        </w:rPr>
        <w:t>有权</w:t>
      </w:r>
      <w:r>
        <w:rPr>
          <w:rFonts w:hint="eastAsia" w:ascii="华文楷体" w:hAnsi="华文楷体" w:eastAsia="华文楷体"/>
          <w:sz w:val="24"/>
          <w:szCs w:val="24"/>
        </w:rPr>
        <w:t>在事先经参赛团队书面同意的前提下，根据</w:t>
      </w:r>
      <w:r>
        <w:rPr>
          <w:rFonts w:ascii="华文楷体" w:hAnsi="华文楷体" w:eastAsia="华文楷体"/>
          <w:sz w:val="24"/>
          <w:szCs w:val="24"/>
        </w:rPr>
        <w:t>实际情况</w:t>
      </w:r>
      <w:r>
        <w:rPr>
          <w:rFonts w:hint="eastAsia" w:ascii="华文楷体" w:hAnsi="华文楷体" w:eastAsia="华文楷体"/>
          <w:sz w:val="24"/>
          <w:szCs w:val="24"/>
        </w:rPr>
        <w:t>和</w:t>
      </w:r>
      <w:r>
        <w:rPr>
          <w:rFonts w:ascii="华文楷体" w:hAnsi="华文楷体" w:eastAsia="华文楷体"/>
          <w:sz w:val="24"/>
          <w:szCs w:val="24"/>
        </w:rPr>
        <w:t>需要，对</w:t>
      </w:r>
      <w:r>
        <w:rPr>
          <w:rFonts w:hint="eastAsia" w:ascii="华文楷体" w:hAnsi="华文楷体" w:eastAsia="华文楷体"/>
          <w:sz w:val="24"/>
          <w:szCs w:val="24"/>
        </w:rPr>
        <w:t>获奖</w:t>
      </w:r>
      <w:r>
        <w:rPr>
          <w:rFonts w:ascii="华文楷体" w:hAnsi="华文楷体" w:eastAsia="华文楷体"/>
          <w:sz w:val="24"/>
          <w:szCs w:val="24"/>
        </w:rPr>
        <w:t>作品进行修改或再创</w:t>
      </w:r>
      <w:r>
        <w:rPr>
          <w:rFonts w:hint="eastAsia" w:ascii="华文楷体" w:hAnsi="华文楷体" w:eastAsia="华文楷体"/>
          <w:sz w:val="24"/>
          <w:szCs w:val="24"/>
        </w:rPr>
        <w:t>作</w:t>
      </w:r>
      <w:r>
        <w:rPr>
          <w:rFonts w:ascii="华文楷体" w:hAnsi="华文楷体" w:eastAsia="华文楷体"/>
          <w:sz w:val="24"/>
          <w:szCs w:val="24"/>
        </w:rPr>
        <w:t>。</w:t>
      </w:r>
      <w:r>
        <w:rPr>
          <w:rFonts w:hint="eastAsia" w:ascii="华文楷体" w:hAnsi="华文楷体" w:eastAsia="华文楷体"/>
          <w:sz w:val="24"/>
          <w:szCs w:val="24"/>
        </w:rPr>
        <w:t>主办方基于获奖作品而形成的衍生作品，即主办方使用获奖作品再设计形成的图形、图案、文字、结构及其组合等的作品的知识产权归属主办方所有。</w:t>
      </w:r>
    </w:p>
    <w:p w14:paraId="3714CDA8">
      <w:pPr>
        <w:spacing w:line="360" w:lineRule="exact"/>
        <w:rPr>
          <w:rFonts w:hint="eastAsia" w:ascii="华文楷体" w:hAnsi="华文楷体" w:eastAsia="华文楷体"/>
          <w:sz w:val="24"/>
          <w:szCs w:val="24"/>
        </w:rPr>
      </w:pPr>
    </w:p>
    <w:p w14:paraId="4AEE8D2E">
      <w:pPr>
        <w:spacing w:line="400" w:lineRule="exact"/>
        <w:rPr>
          <w:rFonts w:hint="eastAsia" w:ascii="华文楷体" w:hAnsi="华文楷体" w:eastAsia="华文楷体"/>
          <w:b/>
          <w:bCs/>
          <w:sz w:val="24"/>
          <w:szCs w:val="24"/>
        </w:rPr>
      </w:pPr>
      <w:r>
        <w:rPr>
          <w:rFonts w:hint="eastAsia" w:ascii="华文楷体" w:hAnsi="华文楷体" w:eastAsia="华文楷体"/>
          <w:b/>
          <w:bCs/>
          <w:sz w:val="24"/>
          <w:szCs w:val="24"/>
        </w:rPr>
        <w:t>第二条 陈述、承诺与保证</w:t>
      </w:r>
    </w:p>
    <w:p w14:paraId="43A7D7D7">
      <w:pPr>
        <w:pStyle w:val="5"/>
        <w:numPr>
          <w:ilvl w:val="0"/>
          <w:numId w:val="3"/>
        </w:numPr>
        <w:spacing w:line="400" w:lineRule="exact"/>
        <w:ind w:firstLineChars="0"/>
        <w:rPr>
          <w:rFonts w:hint="eastAsia" w:ascii="华文楷体" w:hAnsi="华文楷体" w:eastAsia="华文楷体"/>
          <w:b/>
          <w:bCs/>
          <w:sz w:val="24"/>
          <w:szCs w:val="24"/>
        </w:rPr>
      </w:pPr>
      <w:r>
        <w:rPr>
          <w:rFonts w:ascii="华文楷体" w:hAnsi="华文楷体" w:eastAsia="华文楷体" w:cs="仿宋"/>
          <w:sz w:val="24"/>
          <w:szCs w:val="24"/>
          <w:lang w:val="zh-TW" w:eastAsia="zh-TW"/>
        </w:rPr>
        <w:t>参赛团队保证</w:t>
      </w:r>
      <w:r>
        <w:rPr>
          <w:rFonts w:hint="eastAsia" w:ascii="华文楷体" w:hAnsi="华文楷体" w:eastAsia="华文楷体" w:cs="仿宋"/>
          <w:sz w:val="24"/>
          <w:szCs w:val="24"/>
          <w:lang w:val="zh-TW" w:eastAsia="zh-TW"/>
        </w:rPr>
        <w:t>提交的参赛作品为参赛团队原创作品</w:t>
      </w:r>
      <w:r>
        <w:rPr>
          <w:rFonts w:hint="eastAsia" w:ascii="华文楷体" w:hAnsi="华文楷体" w:eastAsia="华文楷体" w:cs="仿宋"/>
          <w:sz w:val="24"/>
          <w:szCs w:val="24"/>
          <w:lang w:val="zh-TW"/>
        </w:rPr>
        <w:t>，</w:t>
      </w:r>
      <w:r>
        <w:rPr>
          <w:rFonts w:hint="eastAsia" w:ascii="华文楷体" w:hAnsi="华文楷体" w:eastAsia="华文楷体" w:cs="仿宋"/>
          <w:kern w:val="0"/>
          <w:sz w:val="24"/>
          <w:szCs w:val="24"/>
          <w:lang w:val="zh-TW" w:eastAsia="zh-TW" w:bidi="ar"/>
        </w:rPr>
        <w:t>并保证</w:t>
      </w:r>
      <w:r>
        <w:rPr>
          <w:rFonts w:hint="eastAsia" w:ascii="华文楷体" w:hAnsi="华文楷体" w:eastAsia="华文楷体" w:cs="仿宋"/>
          <w:kern w:val="0"/>
          <w:sz w:val="24"/>
          <w:szCs w:val="24"/>
          <w:lang w:bidi="ar"/>
        </w:rPr>
        <w:t>作品</w:t>
      </w:r>
      <w:r>
        <w:rPr>
          <w:rFonts w:hint="eastAsia" w:ascii="华文楷体" w:hAnsi="华文楷体" w:eastAsia="华文楷体" w:cs="仿宋"/>
          <w:kern w:val="0"/>
          <w:sz w:val="24"/>
          <w:szCs w:val="24"/>
          <w:lang w:val="en-US" w:eastAsia="zh-CN" w:bidi="ar"/>
        </w:rPr>
        <w:t>中</w:t>
      </w:r>
      <w:r>
        <w:rPr>
          <w:rFonts w:hint="eastAsia" w:ascii="华文楷体" w:hAnsi="华文楷体" w:eastAsia="华文楷体" w:cs="仿宋"/>
          <w:kern w:val="0"/>
          <w:sz w:val="24"/>
          <w:szCs w:val="24"/>
          <w:lang w:val="zh-TW" w:eastAsia="zh-TW" w:bidi="ar"/>
        </w:rPr>
        <w:t>不存在任何权利瑕疵或权利负担，截</w:t>
      </w:r>
      <w:r>
        <w:rPr>
          <w:rFonts w:hint="eastAsia" w:ascii="华文楷体" w:hAnsi="华文楷体" w:eastAsia="华文楷体" w:cs="仿宋"/>
          <w:kern w:val="0"/>
          <w:sz w:val="24"/>
          <w:szCs w:val="24"/>
          <w:lang w:val="en-US" w:eastAsia="zh-CN" w:bidi="ar"/>
        </w:rPr>
        <w:t>至</w:t>
      </w:r>
      <w:r>
        <w:rPr>
          <w:rFonts w:hint="eastAsia" w:ascii="华文楷体" w:hAnsi="华文楷体" w:eastAsia="华文楷体" w:cs="仿宋"/>
          <w:kern w:val="0"/>
          <w:sz w:val="24"/>
          <w:szCs w:val="24"/>
          <w:lang w:val="zh-TW" w:eastAsia="zh-TW" w:bidi="ar"/>
        </w:rPr>
        <w:t>本协议签署时没有任何第三方针对</w:t>
      </w:r>
      <w:r>
        <w:rPr>
          <w:rFonts w:hint="eastAsia" w:ascii="华文楷体" w:hAnsi="华文楷体" w:eastAsia="华文楷体" w:cs="仿宋"/>
          <w:kern w:val="0"/>
          <w:sz w:val="24"/>
          <w:szCs w:val="24"/>
          <w:lang w:bidi="ar"/>
        </w:rPr>
        <w:t>作品</w:t>
      </w:r>
      <w:r>
        <w:rPr>
          <w:rFonts w:hint="eastAsia" w:ascii="华文楷体" w:hAnsi="华文楷体" w:eastAsia="华文楷体" w:cs="仿宋"/>
          <w:kern w:val="0"/>
          <w:sz w:val="24"/>
          <w:szCs w:val="24"/>
          <w:lang w:val="zh-TW" w:eastAsia="zh-TW" w:bidi="ar"/>
        </w:rPr>
        <w:t>提出任何权利主张或侵权</w:t>
      </w:r>
      <w:r>
        <w:rPr>
          <w:rFonts w:hint="eastAsia" w:ascii="华文楷体" w:hAnsi="华文楷体" w:eastAsia="华文楷体" w:cs="仿宋"/>
          <w:kern w:val="0"/>
          <w:sz w:val="24"/>
          <w:szCs w:val="24"/>
          <w:lang w:bidi="ar"/>
        </w:rPr>
        <w:t>指控</w:t>
      </w:r>
      <w:r>
        <w:rPr>
          <w:rFonts w:hint="eastAsia" w:ascii="华文楷体" w:hAnsi="华文楷体" w:eastAsia="华文楷体" w:cs="仿宋"/>
          <w:kern w:val="0"/>
          <w:sz w:val="24"/>
          <w:szCs w:val="24"/>
          <w:lang w:val="zh-TW" w:eastAsia="zh-TW" w:bidi="ar"/>
        </w:rPr>
        <w:t>，也不存在任何权利纷争。无论任何原因导致主办方对</w:t>
      </w:r>
      <w:r>
        <w:rPr>
          <w:rFonts w:hint="eastAsia" w:ascii="华文楷体" w:hAnsi="华文楷体" w:eastAsia="华文楷体" w:cs="仿宋"/>
          <w:kern w:val="0"/>
          <w:sz w:val="24"/>
          <w:szCs w:val="24"/>
          <w:lang w:bidi="ar"/>
        </w:rPr>
        <w:t>作品</w:t>
      </w:r>
      <w:r>
        <w:rPr>
          <w:rFonts w:hint="eastAsia" w:ascii="华文楷体" w:hAnsi="华文楷体" w:eastAsia="华文楷体" w:cs="仿宋"/>
          <w:kern w:val="0"/>
          <w:sz w:val="24"/>
          <w:szCs w:val="24"/>
          <w:lang w:val="zh-TW" w:eastAsia="zh-TW" w:bidi="ar"/>
        </w:rPr>
        <w:t>的</w:t>
      </w:r>
      <w:r>
        <w:rPr>
          <w:rFonts w:hint="eastAsia" w:ascii="华文楷体" w:hAnsi="华文楷体" w:eastAsia="华文楷体" w:cs="仿宋"/>
          <w:kern w:val="0"/>
          <w:sz w:val="24"/>
          <w:szCs w:val="24"/>
          <w:lang w:bidi="ar"/>
        </w:rPr>
        <w:t>使用</w:t>
      </w:r>
      <w:r>
        <w:rPr>
          <w:rFonts w:hint="eastAsia" w:ascii="华文楷体" w:hAnsi="华文楷体" w:eastAsia="华文楷体" w:cs="仿宋"/>
          <w:kern w:val="0"/>
          <w:sz w:val="24"/>
          <w:szCs w:val="24"/>
          <w:lang w:val="zh-TW" w:eastAsia="zh-TW" w:bidi="ar"/>
        </w:rPr>
        <w:t>权、相关知识产权及/或其他合法权益受损，或因</w:t>
      </w:r>
      <w:r>
        <w:rPr>
          <w:rFonts w:hint="eastAsia" w:ascii="华文楷体" w:hAnsi="华文楷体" w:eastAsia="华文楷体" w:cs="仿宋"/>
          <w:kern w:val="0"/>
          <w:sz w:val="24"/>
          <w:szCs w:val="24"/>
          <w:lang w:bidi="ar"/>
        </w:rPr>
        <w:t>作品的</w:t>
      </w:r>
      <w:r>
        <w:rPr>
          <w:rFonts w:hint="eastAsia" w:ascii="华文楷体" w:hAnsi="华文楷体" w:eastAsia="华文楷体" w:cs="仿宋"/>
          <w:kern w:val="0"/>
          <w:sz w:val="24"/>
          <w:szCs w:val="24"/>
          <w:lang w:val="zh-TW" w:eastAsia="zh-TW" w:bidi="ar"/>
        </w:rPr>
        <w:t>任何不符合本协议约定的权利状态导致主办方权益受损、或产生任何法律责任和后果，一应责任及后果由参赛团队自行承担，主办方</w:t>
      </w:r>
      <w:r>
        <w:rPr>
          <w:rFonts w:hint="eastAsia" w:ascii="华文楷体" w:hAnsi="华文楷体" w:eastAsia="华文楷体" w:cs="仿宋"/>
          <w:kern w:val="0"/>
          <w:sz w:val="24"/>
          <w:szCs w:val="24"/>
          <w:lang w:bidi="ar"/>
        </w:rPr>
        <w:t>并</w:t>
      </w:r>
      <w:r>
        <w:rPr>
          <w:rFonts w:hint="eastAsia" w:ascii="华文楷体" w:hAnsi="华文楷体" w:eastAsia="华文楷体" w:cs="仿宋"/>
          <w:kern w:val="0"/>
          <w:sz w:val="24"/>
          <w:szCs w:val="24"/>
          <w:lang w:val="zh-TW" w:eastAsia="zh-TW" w:bidi="ar"/>
        </w:rPr>
        <w:t>有权就所受损失向参赛团队索偿。</w:t>
      </w:r>
    </w:p>
    <w:p w14:paraId="1D9D2297">
      <w:pPr>
        <w:pStyle w:val="5"/>
        <w:numPr>
          <w:ilvl w:val="0"/>
          <w:numId w:val="3"/>
        </w:numPr>
        <w:spacing w:line="360" w:lineRule="exact"/>
        <w:ind w:left="357" w:hanging="357" w:firstLineChars="0"/>
        <w:rPr>
          <w:rFonts w:hint="eastAsia" w:ascii="华文楷体" w:hAnsi="华文楷体" w:eastAsia="华文楷体" w:cs="仿宋"/>
          <w:kern w:val="0"/>
          <w:sz w:val="24"/>
          <w:szCs w:val="24"/>
          <w:lang w:bidi="ar"/>
        </w:rPr>
      </w:pPr>
      <w:r>
        <w:rPr>
          <w:rFonts w:hint="eastAsia" w:ascii="华文楷体" w:hAnsi="华文楷体" w:eastAsia="华文楷体" w:cs="仿宋"/>
          <w:kern w:val="0"/>
          <w:sz w:val="24"/>
          <w:szCs w:val="24"/>
          <w:lang w:val="zh-TW" w:eastAsia="zh-TW" w:bidi="ar"/>
        </w:rPr>
        <w:t>参赛团队保证作品不侵犯</w:t>
      </w:r>
      <w:r>
        <w:rPr>
          <w:rFonts w:hint="eastAsia" w:ascii="华文楷体" w:hAnsi="华文楷体" w:eastAsia="华文楷体" w:cs="仿宋"/>
          <w:kern w:val="0"/>
          <w:sz w:val="24"/>
          <w:szCs w:val="24"/>
          <w:lang w:bidi="ar"/>
        </w:rPr>
        <w:t>任何第三方知识产权及民事权益，包括不限于著作权、专利、专利申请权、商标、商号、商业秘密、肖像权、名称权、名誉权或其他专有权利、合法权利和利益。如果前述侵权事项发生，</w:t>
      </w:r>
      <w:r>
        <w:rPr>
          <w:rFonts w:ascii="华文楷体" w:hAnsi="华文楷体" w:eastAsia="华文楷体" w:cs="仿宋"/>
          <w:sz w:val="24"/>
          <w:szCs w:val="24"/>
          <w:lang w:val="zh-TW" w:eastAsia="zh-TW"/>
        </w:rPr>
        <w:t>由参赛团队承担全部法律责任</w:t>
      </w:r>
      <w:r>
        <w:rPr>
          <w:rFonts w:hint="eastAsia" w:ascii="华文楷体" w:hAnsi="华文楷体" w:eastAsia="华文楷体" w:cs="仿宋"/>
          <w:sz w:val="24"/>
          <w:szCs w:val="24"/>
          <w:lang w:val="zh-TW" w:eastAsia="zh-TW"/>
        </w:rPr>
        <w:t>，</w:t>
      </w:r>
      <w:r>
        <w:rPr>
          <w:rFonts w:hint="eastAsia" w:ascii="华文楷体" w:hAnsi="华文楷体" w:eastAsia="华文楷体" w:cs="仿宋"/>
          <w:kern w:val="0"/>
          <w:sz w:val="24"/>
          <w:szCs w:val="24"/>
          <w:lang w:bidi="ar"/>
        </w:rPr>
        <w:t>参赛团队应赔偿主办方、为其抗辩，及使之免遭由此侵权行为导致、与其有关或因之产生的任何索赔、诉讼、损失、损害赔偿、法律责任、费用花销及成本的损害。但主办方自主采取措施以维护自身合法权益、获取相应补偿和赔偿的权利不因参赛团队前述承诺和保证而产生任何限制、减损或负面影响。</w:t>
      </w:r>
    </w:p>
    <w:p w14:paraId="75FEF178">
      <w:pPr>
        <w:pStyle w:val="5"/>
        <w:numPr>
          <w:ilvl w:val="0"/>
          <w:numId w:val="3"/>
        </w:numPr>
        <w:spacing w:line="360" w:lineRule="exact"/>
        <w:ind w:left="357" w:hanging="357" w:firstLineChars="0"/>
        <w:rPr>
          <w:rFonts w:hint="eastAsia" w:ascii="华文楷体" w:hAnsi="华文楷体" w:eastAsia="华文楷体" w:cs="仿宋"/>
          <w:kern w:val="0"/>
          <w:sz w:val="24"/>
          <w:szCs w:val="24"/>
          <w:lang w:bidi="ar"/>
        </w:rPr>
      </w:pPr>
      <w:r>
        <w:rPr>
          <w:rFonts w:hint="eastAsia" w:ascii="华文楷体" w:hAnsi="华文楷体" w:eastAsia="华文楷体" w:cs="仿宋"/>
          <w:kern w:val="0"/>
          <w:sz w:val="24"/>
          <w:szCs w:val="24"/>
          <w:lang w:bidi="ar"/>
        </w:rPr>
        <w:t>参赛团队应对因参赛及作品使用所接触、知悉、获取的主办方商业秘密承担严格保密义务，未经主办方事先书面同意，不得擅自使用或披露、提供给第三方。</w:t>
      </w:r>
    </w:p>
    <w:p w14:paraId="1F781871">
      <w:pPr>
        <w:pStyle w:val="5"/>
        <w:numPr>
          <w:ilvl w:val="0"/>
          <w:numId w:val="3"/>
        </w:numPr>
        <w:spacing w:line="360" w:lineRule="exact"/>
        <w:ind w:firstLineChars="0"/>
        <w:rPr>
          <w:rFonts w:hint="eastAsia" w:ascii="华文楷体" w:hAnsi="华文楷体" w:eastAsia="华文楷体" w:cs="仿宋"/>
          <w:kern w:val="0"/>
          <w:sz w:val="24"/>
          <w:szCs w:val="24"/>
          <w:lang w:bidi="ar"/>
        </w:rPr>
      </w:pPr>
      <w:r>
        <w:rPr>
          <w:rFonts w:hint="eastAsia" w:ascii="华文楷体" w:hAnsi="华文楷体" w:eastAsia="华文楷体" w:cs="仿宋"/>
          <w:kern w:val="0"/>
          <w:sz w:val="24"/>
          <w:szCs w:val="24"/>
          <w:lang w:bidi="ar"/>
        </w:rPr>
        <w:t>本协议中的承诺与保证具有溯及力，且其效力不因本协议、参赛活动及/或各方之间签署的关于参赛活动、参赛作品的其他法律文件的终止而终止。</w:t>
      </w:r>
    </w:p>
    <w:p w14:paraId="3D27B121">
      <w:pPr>
        <w:pStyle w:val="5"/>
        <w:spacing w:line="360" w:lineRule="exact"/>
        <w:ind w:left="357" w:firstLine="0" w:firstLineChars="0"/>
        <w:rPr>
          <w:rFonts w:hint="eastAsia" w:ascii="华文楷体" w:hAnsi="华文楷体" w:eastAsia="华文楷体" w:cs="仿宋"/>
          <w:kern w:val="0"/>
          <w:sz w:val="24"/>
          <w:szCs w:val="24"/>
          <w:lang w:bidi="ar"/>
        </w:rPr>
      </w:pPr>
    </w:p>
    <w:p w14:paraId="58E952F9">
      <w:pPr>
        <w:spacing w:line="400" w:lineRule="exact"/>
        <w:rPr>
          <w:rFonts w:hint="eastAsia" w:ascii="华文楷体" w:hAnsi="华文楷体" w:eastAsia="华文楷体"/>
          <w:b/>
          <w:bCs/>
          <w:sz w:val="24"/>
          <w:szCs w:val="24"/>
        </w:rPr>
      </w:pPr>
      <w:r>
        <w:rPr>
          <w:rFonts w:hint="eastAsia" w:ascii="华文楷体" w:hAnsi="华文楷体" w:eastAsia="华文楷体"/>
          <w:b/>
          <w:bCs/>
          <w:sz w:val="24"/>
          <w:szCs w:val="24"/>
        </w:rPr>
        <w:t>第三条 违约责任</w:t>
      </w:r>
    </w:p>
    <w:p w14:paraId="424877B9">
      <w:pPr>
        <w:spacing w:line="400" w:lineRule="exact"/>
        <w:rPr>
          <w:rFonts w:hint="eastAsia" w:ascii="华文楷体" w:hAnsi="华文楷体" w:eastAsia="华文楷体" w:cs="仿宋"/>
          <w:kern w:val="0"/>
          <w:sz w:val="24"/>
          <w:szCs w:val="24"/>
          <w:lang w:bidi="ar"/>
        </w:rPr>
      </w:pPr>
      <w:bookmarkStart w:id="0" w:name="OLE_LINK4"/>
      <w:r>
        <w:rPr>
          <w:rFonts w:ascii="华文楷体" w:hAnsi="华文楷体" w:eastAsia="华文楷体" w:cs="仿宋"/>
          <w:kern w:val="0"/>
          <w:sz w:val="24"/>
          <w:szCs w:val="24"/>
          <w:lang w:bidi="ar"/>
        </w:rPr>
        <w:t>若本协议任何一方违反本协议约定，或违反其在本协议项下其他陈述、保证和承诺的，除相关条款已述及违约责任而须遵其履行的情形外，违约方应就相对方所遭受的损失进行经济赔偿。</w:t>
      </w:r>
      <w:bookmarkEnd w:id="0"/>
    </w:p>
    <w:p w14:paraId="32EF0CA0">
      <w:pPr>
        <w:pStyle w:val="5"/>
        <w:spacing w:line="360" w:lineRule="exact"/>
        <w:ind w:left="357" w:firstLine="0" w:firstLineChars="0"/>
        <w:rPr>
          <w:rFonts w:hint="eastAsia" w:ascii="华文楷体" w:hAnsi="华文楷体" w:eastAsia="华文楷体" w:cs="仿宋"/>
          <w:kern w:val="0"/>
          <w:sz w:val="24"/>
          <w:szCs w:val="24"/>
          <w:lang w:bidi="ar"/>
        </w:rPr>
      </w:pPr>
    </w:p>
    <w:p w14:paraId="393CB9B2">
      <w:pPr>
        <w:spacing w:line="360" w:lineRule="exact"/>
        <w:rPr>
          <w:rFonts w:hint="eastAsia" w:ascii="华文楷体" w:hAnsi="华文楷体" w:eastAsia="华文楷体" w:cs="仿宋"/>
          <w:b/>
          <w:bCs/>
          <w:kern w:val="0"/>
          <w:sz w:val="24"/>
          <w:szCs w:val="24"/>
          <w:lang w:bidi="ar"/>
        </w:rPr>
      </w:pPr>
      <w:r>
        <w:rPr>
          <w:rFonts w:hint="eastAsia" w:ascii="华文楷体" w:hAnsi="华文楷体" w:eastAsia="华文楷体" w:cs="仿宋"/>
          <w:b/>
          <w:bCs/>
          <w:kern w:val="0"/>
          <w:sz w:val="24"/>
          <w:szCs w:val="24"/>
          <w:lang w:bidi="ar"/>
        </w:rPr>
        <w:t>第</w:t>
      </w:r>
      <w:r>
        <w:rPr>
          <w:rFonts w:ascii="华文楷体" w:hAnsi="华文楷体" w:eastAsia="华文楷体" w:cs="仿宋"/>
          <w:b/>
          <w:bCs/>
          <w:kern w:val="0"/>
          <w:sz w:val="24"/>
          <w:szCs w:val="24"/>
          <w:lang w:bidi="ar"/>
        </w:rPr>
        <w:t>四</w:t>
      </w:r>
      <w:r>
        <w:rPr>
          <w:rFonts w:hint="eastAsia" w:ascii="华文楷体" w:hAnsi="华文楷体" w:eastAsia="华文楷体" w:cs="仿宋"/>
          <w:b/>
          <w:bCs/>
          <w:kern w:val="0"/>
          <w:sz w:val="24"/>
          <w:szCs w:val="24"/>
          <w:lang w:bidi="ar"/>
        </w:rPr>
        <w:t xml:space="preserve">条 </w:t>
      </w:r>
      <w:r>
        <w:rPr>
          <w:rFonts w:ascii="华文楷体" w:hAnsi="华文楷体" w:eastAsia="华文楷体" w:cs="仿宋"/>
          <w:b/>
          <w:bCs/>
          <w:kern w:val="0"/>
          <w:sz w:val="24"/>
          <w:szCs w:val="24"/>
          <w:lang w:bidi="ar"/>
        </w:rPr>
        <w:t>其他</w:t>
      </w:r>
    </w:p>
    <w:p w14:paraId="3E3E4D11">
      <w:pPr>
        <w:spacing w:line="360" w:lineRule="exact"/>
        <w:rPr>
          <w:rFonts w:hint="eastAsia" w:ascii="华文楷体" w:hAnsi="华文楷体" w:eastAsia="华文楷体" w:cs="仿宋"/>
          <w:kern w:val="0"/>
          <w:sz w:val="24"/>
          <w:szCs w:val="24"/>
          <w:lang w:bidi="ar"/>
        </w:rPr>
      </w:pPr>
      <w:r>
        <w:rPr>
          <w:rFonts w:ascii="华文楷体" w:hAnsi="华文楷体" w:eastAsia="华文楷体" w:cs="仿宋"/>
          <w:kern w:val="0"/>
          <w:sz w:val="24"/>
          <w:szCs w:val="24"/>
          <w:lang w:bidi="ar"/>
        </w:rPr>
        <w:t>1</w:t>
      </w:r>
      <w:r>
        <w:rPr>
          <w:rFonts w:hint="eastAsia" w:ascii="华文楷体" w:hAnsi="华文楷体" w:eastAsia="华文楷体" w:cs="仿宋"/>
          <w:kern w:val="0"/>
          <w:sz w:val="24"/>
          <w:szCs w:val="24"/>
          <w:lang w:bidi="ar"/>
        </w:rPr>
        <w:t>．本协议适用中华人民共和国法律。</w:t>
      </w:r>
      <w:r>
        <w:rPr>
          <w:rFonts w:ascii="华文楷体" w:hAnsi="华文楷体" w:eastAsia="华文楷体" w:cs="仿宋"/>
          <w:kern w:val="0"/>
          <w:sz w:val="24"/>
          <w:szCs w:val="24"/>
          <w:lang w:bidi="ar"/>
        </w:rPr>
        <w:t>因本协议的解释或履行发生争议，由</w:t>
      </w:r>
      <w:r>
        <w:rPr>
          <w:rFonts w:hint="eastAsia" w:ascii="华文楷体" w:hAnsi="华文楷体" w:eastAsia="华文楷体" w:cs="仿宋"/>
          <w:kern w:val="0"/>
          <w:sz w:val="24"/>
          <w:szCs w:val="24"/>
          <w:lang w:bidi="ar"/>
        </w:rPr>
        <w:t>三方</w:t>
      </w:r>
      <w:r>
        <w:rPr>
          <w:rFonts w:ascii="华文楷体" w:hAnsi="华文楷体" w:eastAsia="华文楷体" w:cs="仿宋"/>
          <w:kern w:val="0"/>
          <w:sz w:val="24"/>
          <w:szCs w:val="24"/>
          <w:lang w:bidi="ar"/>
        </w:rPr>
        <w:t>协商解决，协商不成，任何一方可</w:t>
      </w:r>
      <w:r>
        <w:rPr>
          <w:rFonts w:hint="eastAsia" w:ascii="华文楷体" w:hAnsi="华文楷体" w:eastAsia="华文楷体" w:cs="仿宋"/>
          <w:kern w:val="0"/>
          <w:sz w:val="24"/>
          <w:szCs w:val="24"/>
          <w:lang w:bidi="ar"/>
        </w:rPr>
        <w:t>将争议提交北京仲裁委员会进行仲裁</w:t>
      </w:r>
      <w:r>
        <w:rPr>
          <w:rFonts w:ascii="华文楷体" w:hAnsi="华文楷体" w:eastAsia="华文楷体" w:cs="仿宋"/>
          <w:kern w:val="0"/>
          <w:sz w:val="24"/>
          <w:szCs w:val="24"/>
          <w:lang w:bidi="ar"/>
        </w:rPr>
        <w:t>。</w:t>
      </w:r>
    </w:p>
    <w:p w14:paraId="3CC834D9">
      <w:pPr>
        <w:spacing w:line="360" w:lineRule="exact"/>
        <w:rPr>
          <w:rFonts w:hint="eastAsia" w:ascii="华文楷体" w:hAnsi="华文楷体" w:eastAsia="华文楷体" w:cs="仿宋"/>
          <w:kern w:val="0"/>
          <w:sz w:val="24"/>
          <w:szCs w:val="24"/>
          <w:lang w:bidi="ar"/>
        </w:rPr>
      </w:pPr>
      <w:r>
        <w:rPr>
          <w:rFonts w:hint="eastAsia" w:ascii="华文楷体" w:hAnsi="华文楷体" w:eastAsia="华文楷体" w:cs="仿宋"/>
          <w:kern w:val="0"/>
          <w:sz w:val="24"/>
          <w:szCs w:val="24"/>
          <w:lang w:bidi="ar"/>
        </w:rPr>
        <w:t>2．</w:t>
      </w:r>
      <w:r>
        <w:rPr>
          <w:rFonts w:ascii="华文楷体" w:hAnsi="华文楷体" w:eastAsia="华文楷体" w:cs="仿宋"/>
          <w:kern w:val="0"/>
          <w:sz w:val="24"/>
          <w:szCs w:val="24"/>
          <w:lang w:bidi="ar"/>
        </w:rPr>
        <w:t>本</w:t>
      </w:r>
      <w:r>
        <w:rPr>
          <w:rFonts w:hint="eastAsia" w:ascii="华文楷体" w:hAnsi="华文楷体" w:eastAsia="华文楷体" w:cs="仿宋"/>
          <w:kern w:val="0"/>
          <w:sz w:val="24"/>
          <w:szCs w:val="24"/>
          <w:lang w:bidi="ar"/>
        </w:rPr>
        <w:t>协议自各方签章之日起</w:t>
      </w:r>
      <w:r>
        <w:rPr>
          <w:rFonts w:ascii="华文楷体" w:hAnsi="华文楷体" w:eastAsia="华文楷体" w:cs="仿宋"/>
          <w:kern w:val="0"/>
          <w:sz w:val="24"/>
          <w:szCs w:val="24"/>
          <w:lang w:bidi="ar"/>
        </w:rPr>
        <w:t>生效。</w:t>
      </w:r>
    </w:p>
    <w:p w14:paraId="21D846B5">
      <w:pPr>
        <w:spacing w:line="360" w:lineRule="exact"/>
        <w:rPr>
          <w:rFonts w:hint="eastAsia" w:ascii="华文楷体" w:hAnsi="华文楷体" w:eastAsia="华文楷体" w:cs="仿宋"/>
          <w:kern w:val="0"/>
          <w:sz w:val="24"/>
          <w:szCs w:val="24"/>
          <w:lang w:bidi="ar"/>
        </w:rPr>
      </w:pPr>
      <w:r>
        <w:rPr>
          <w:rFonts w:hint="eastAsia" w:ascii="华文楷体" w:hAnsi="华文楷体" w:eastAsia="华文楷体" w:cs="仿宋"/>
          <w:kern w:val="0"/>
          <w:sz w:val="24"/>
          <w:szCs w:val="24"/>
          <w:lang w:bidi="ar"/>
        </w:rPr>
        <w:t xml:space="preserve">3. </w:t>
      </w:r>
      <w:r>
        <w:rPr>
          <w:rFonts w:ascii="华文楷体" w:hAnsi="华文楷体" w:eastAsia="华文楷体" w:cs="仿宋"/>
          <w:kern w:val="0"/>
          <w:sz w:val="24"/>
          <w:szCs w:val="24"/>
          <w:lang w:bidi="ar"/>
        </w:rPr>
        <w:t>本</w:t>
      </w:r>
      <w:r>
        <w:rPr>
          <w:rFonts w:hint="eastAsia" w:ascii="华文楷体" w:hAnsi="华文楷体" w:eastAsia="华文楷体" w:cs="仿宋"/>
          <w:kern w:val="0"/>
          <w:sz w:val="24"/>
          <w:szCs w:val="24"/>
          <w:lang w:bidi="ar"/>
        </w:rPr>
        <w:t>协议</w:t>
      </w:r>
      <w:r>
        <w:rPr>
          <w:rFonts w:ascii="华文楷体" w:hAnsi="华文楷体" w:eastAsia="华文楷体" w:cs="仿宋"/>
          <w:kern w:val="0"/>
          <w:sz w:val="24"/>
          <w:szCs w:val="24"/>
          <w:lang w:bidi="ar"/>
        </w:rPr>
        <w:t>一式</w:t>
      </w:r>
      <w:r>
        <w:rPr>
          <w:rFonts w:hint="eastAsia" w:ascii="华文楷体" w:hAnsi="华文楷体" w:eastAsia="华文楷体" w:cs="仿宋"/>
          <w:kern w:val="0"/>
          <w:sz w:val="24"/>
          <w:szCs w:val="24"/>
          <w:lang w:bidi="ar"/>
        </w:rPr>
        <w:t>三</w:t>
      </w:r>
      <w:r>
        <w:rPr>
          <w:rFonts w:ascii="华文楷体" w:hAnsi="华文楷体" w:eastAsia="华文楷体" w:cs="仿宋"/>
          <w:kern w:val="0"/>
          <w:sz w:val="24"/>
          <w:szCs w:val="24"/>
          <w:lang w:bidi="ar"/>
        </w:rPr>
        <w:t>份，</w:t>
      </w:r>
      <w:r>
        <w:rPr>
          <w:rFonts w:hint="eastAsia" w:ascii="华文楷体" w:hAnsi="华文楷体" w:eastAsia="华文楷体" w:cs="仿宋"/>
          <w:kern w:val="0"/>
          <w:sz w:val="24"/>
          <w:szCs w:val="24"/>
          <w:lang w:bidi="ar"/>
        </w:rPr>
        <w:t>三</w:t>
      </w:r>
      <w:r>
        <w:rPr>
          <w:rFonts w:ascii="华文楷体" w:hAnsi="华文楷体" w:eastAsia="华文楷体" w:cs="仿宋"/>
          <w:kern w:val="0"/>
          <w:sz w:val="24"/>
          <w:szCs w:val="24"/>
          <w:lang w:bidi="ar"/>
        </w:rPr>
        <w:t>方各持</w:t>
      </w:r>
      <w:r>
        <w:rPr>
          <w:rFonts w:hint="eastAsia" w:ascii="华文楷体" w:hAnsi="华文楷体" w:eastAsia="华文楷体" w:cs="仿宋"/>
          <w:kern w:val="0"/>
          <w:sz w:val="24"/>
          <w:szCs w:val="24"/>
          <w:lang w:bidi="ar"/>
        </w:rPr>
        <w:t>一</w:t>
      </w:r>
      <w:r>
        <w:rPr>
          <w:rFonts w:ascii="华文楷体" w:hAnsi="华文楷体" w:eastAsia="华文楷体" w:cs="仿宋"/>
          <w:kern w:val="0"/>
          <w:sz w:val="24"/>
          <w:szCs w:val="24"/>
          <w:lang w:bidi="ar"/>
        </w:rPr>
        <w:t>份，具有同等法律效力。</w:t>
      </w:r>
    </w:p>
    <w:p w14:paraId="7CDF9226">
      <w:pPr>
        <w:pStyle w:val="5"/>
        <w:spacing w:line="360" w:lineRule="exact"/>
        <w:ind w:left="357" w:firstLine="0" w:firstLineChars="0"/>
        <w:rPr>
          <w:rFonts w:hint="eastAsia" w:ascii="华文楷体" w:hAnsi="华文楷体" w:eastAsia="华文楷体" w:cs="仿宋"/>
          <w:kern w:val="0"/>
          <w:sz w:val="24"/>
          <w:szCs w:val="24"/>
          <w:lang w:bidi="ar"/>
        </w:rPr>
      </w:pPr>
    </w:p>
    <w:p w14:paraId="43D5AC76">
      <w:pPr>
        <w:spacing w:line="400" w:lineRule="exact"/>
        <w:rPr>
          <w:rFonts w:hint="eastAsia" w:ascii="华文楷体" w:hAnsi="华文楷体" w:eastAsia="华文楷体"/>
          <w:b/>
          <w:bCs/>
          <w:sz w:val="24"/>
          <w:szCs w:val="24"/>
        </w:rPr>
      </w:pPr>
      <w:r>
        <w:rPr>
          <w:rFonts w:hint="eastAsia" w:ascii="华文楷体" w:hAnsi="华文楷体" w:eastAsia="华文楷体"/>
          <w:b/>
          <w:bCs/>
          <w:sz w:val="24"/>
          <w:szCs w:val="24"/>
        </w:rPr>
        <w:t>中国食品科学技术学会（盖章）</w:t>
      </w:r>
    </w:p>
    <w:p w14:paraId="167DE28C">
      <w:pPr>
        <w:spacing w:line="400" w:lineRule="exact"/>
        <w:rPr>
          <w:rFonts w:hint="eastAsia" w:ascii="华文楷体" w:hAnsi="华文楷体" w:eastAsia="华文楷体"/>
          <w:b/>
          <w:bCs/>
          <w:sz w:val="24"/>
          <w:szCs w:val="24"/>
        </w:rPr>
      </w:pPr>
      <w:bookmarkStart w:id="1" w:name="_Hlk177066788"/>
      <w:r>
        <w:rPr>
          <w:rFonts w:hint="eastAsia" w:ascii="华文楷体" w:hAnsi="华文楷体" w:eastAsia="华文楷体"/>
          <w:b/>
          <w:bCs/>
          <w:sz w:val="24"/>
          <w:szCs w:val="24"/>
        </w:rPr>
        <w:t>法定代表人或授权代表：</w:t>
      </w:r>
    </w:p>
    <w:p w14:paraId="5B93646D">
      <w:pPr>
        <w:spacing w:line="400" w:lineRule="exact"/>
        <w:rPr>
          <w:rFonts w:hint="eastAsia" w:ascii="华文楷体" w:hAnsi="华文楷体" w:eastAsia="华文楷体"/>
          <w:b/>
          <w:bCs/>
          <w:sz w:val="24"/>
          <w:szCs w:val="24"/>
        </w:rPr>
      </w:pPr>
      <w:r>
        <w:rPr>
          <w:rFonts w:hint="eastAsia" w:ascii="华文楷体" w:hAnsi="华文楷体" w:eastAsia="华文楷体"/>
          <w:b/>
          <w:bCs/>
          <w:sz w:val="24"/>
          <w:szCs w:val="24"/>
        </w:rPr>
        <w:t>日期：</w:t>
      </w:r>
    </w:p>
    <w:bookmarkEnd w:id="1"/>
    <w:p w14:paraId="5B83B311">
      <w:pPr>
        <w:rPr>
          <w:rFonts w:hint="eastAsia" w:ascii="华文楷体" w:hAnsi="华文楷体" w:eastAsia="华文楷体"/>
          <w:b/>
          <w:bCs/>
          <w:sz w:val="24"/>
          <w:szCs w:val="24"/>
        </w:rPr>
      </w:pPr>
    </w:p>
    <w:p w14:paraId="65CAF378">
      <w:pPr>
        <w:spacing w:line="440" w:lineRule="exact"/>
        <w:rPr>
          <w:rFonts w:hint="eastAsia" w:ascii="华文楷体" w:hAnsi="华文楷体" w:eastAsia="华文楷体"/>
          <w:b/>
          <w:bCs/>
          <w:sz w:val="24"/>
          <w:szCs w:val="24"/>
        </w:rPr>
      </w:pPr>
      <w:r>
        <w:rPr>
          <w:rFonts w:hint="eastAsia" w:ascii="华文楷体" w:hAnsi="华文楷体" w:eastAsia="华文楷体"/>
          <w:b/>
          <w:bCs/>
          <w:sz w:val="24"/>
          <w:szCs w:val="24"/>
        </w:rPr>
        <w:t>内蒙古</w:t>
      </w:r>
      <w:r>
        <w:rPr>
          <w:rFonts w:ascii="华文楷体" w:hAnsi="华文楷体" w:eastAsia="华文楷体"/>
          <w:b/>
          <w:bCs/>
          <w:sz w:val="24"/>
          <w:szCs w:val="24"/>
        </w:rPr>
        <w:t>国家乳业技术创新中心有限责任公司</w:t>
      </w:r>
      <w:r>
        <w:rPr>
          <w:rFonts w:hint="eastAsia" w:ascii="华文楷体" w:hAnsi="华文楷体" w:eastAsia="华文楷体"/>
          <w:b/>
          <w:bCs/>
          <w:sz w:val="24"/>
          <w:szCs w:val="24"/>
        </w:rPr>
        <w:t>（盖章）</w:t>
      </w:r>
    </w:p>
    <w:p w14:paraId="1AD1DAE9">
      <w:pPr>
        <w:spacing w:line="440" w:lineRule="exact"/>
        <w:rPr>
          <w:rFonts w:hint="eastAsia" w:ascii="华文楷体" w:hAnsi="华文楷体" w:eastAsia="华文楷体"/>
          <w:b/>
          <w:bCs/>
          <w:sz w:val="24"/>
          <w:szCs w:val="24"/>
        </w:rPr>
      </w:pPr>
      <w:r>
        <w:rPr>
          <w:rFonts w:hint="eastAsia" w:ascii="华文楷体" w:hAnsi="华文楷体" w:eastAsia="华文楷体"/>
          <w:b/>
          <w:bCs/>
          <w:sz w:val="24"/>
          <w:szCs w:val="24"/>
        </w:rPr>
        <w:t>法定代表人或授权代表：</w:t>
      </w:r>
    </w:p>
    <w:p w14:paraId="63A88261">
      <w:pPr>
        <w:rPr>
          <w:rFonts w:hint="eastAsia" w:ascii="华文楷体" w:hAnsi="华文楷体" w:eastAsia="华文楷体"/>
          <w:b/>
          <w:bCs/>
          <w:sz w:val="24"/>
          <w:szCs w:val="24"/>
        </w:rPr>
      </w:pPr>
      <w:r>
        <w:rPr>
          <w:rFonts w:hint="eastAsia" w:ascii="华文楷体" w:hAnsi="华文楷体" w:eastAsia="华文楷体"/>
          <w:b/>
          <w:bCs/>
          <w:sz w:val="24"/>
          <w:szCs w:val="24"/>
        </w:rPr>
        <w:t>日期：</w:t>
      </w:r>
    </w:p>
    <w:p w14:paraId="3253BA7B">
      <w:pPr>
        <w:rPr>
          <w:rFonts w:hint="eastAsia" w:ascii="华文楷体" w:hAnsi="华文楷体" w:eastAsia="华文楷体"/>
          <w:b/>
          <w:bCs/>
          <w:sz w:val="24"/>
          <w:szCs w:val="24"/>
        </w:rPr>
      </w:pPr>
    </w:p>
    <w:p w14:paraId="32386EA6">
      <w:pPr>
        <w:spacing w:line="440" w:lineRule="exact"/>
        <w:rPr>
          <w:rFonts w:hint="eastAsia" w:ascii="华文楷体" w:hAnsi="华文楷体" w:eastAsia="华文楷体"/>
          <w:b/>
          <w:bCs/>
          <w:sz w:val="24"/>
          <w:szCs w:val="24"/>
        </w:rPr>
      </w:pPr>
      <w:r>
        <w:rPr>
          <w:rFonts w:hint="eastAsia" w:ascii="华文楷体" w:hAnsi="华文楷体" w:eastAsia="华文楷体"/>
          <w:b/>
          <w:bCs/>
          <w:sz w:val="24"/>
          <w:szCs w:val="24"/>
        </w:rPr>
        <w:t>团队成员（签字）：</w:t>
      </w:r>
    </w:p>
    <w:p w14:paraId="3DDD20B7">
      <w:pPr>
        <w:spacing w:line="440" w:lineRule="exact"/>
        <w:rPr>
          <w:rFonts w:hint="eastAsia" w:ascii="华文楷体" w:hAnsi="华文楷体" w:eastAsia="华文楷体"/>
          <w:b/>
          <w:bCs/>
          <w:sz w:val="24"/>
          <w:szCs w:val="24"/>
        </w:rPr>
      </w:pPr>
      <w:r>
        <w:rPr>
          <w:rFonts w:hint="eastAsia" w:ascii="华文楷体" w:hAnsi="华文楷体" w:eastAsia="华文楷体"/>
          <w:b/>
          <w:bCs/>
          <w:sz w:val="24"/>
          <w:szCs w:val="24"/>
        </w:rPr>
        <w:t>指导教师（签字）：</w:t>
      </w:r>
    </w:p>
    <w:p w14:paraId="1A01E3F1">
      <w:pPr>
        <w:spacing w:line="440" w:lineRule="exact"/>
        <w:rPr>
          <w:rFonts w:hint="eastAsia" w:ascii="华文楷体" w:hAnsi="华文楷体" w:eastAsia="华文楷体"/>
          <w:b/>
          <w:bCs/>
          <w:sz w:val="24"/>
          <w:szCs w:val="24"/>
        </w:rPr>
      </w:pPr>
      <w:r>
        <w:rPr>
          <w:rFonts w:hint="eastAsia" w:ascii="华文楷体" w:hAnsi="华文楷体" w:eastAsia="华文楷体"/>
          <w:b/>
          <w:bCs/>
          <w:sz w:val="24"/>
          <w:szCs w:val="24"/>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6C7199"/>
    <w:multiLevelType w:val="multilevel"/>
    <w:tmpl w:val="456C7199"/>
    <w:lvl w:ilvl="0" w:tentative="0">
      <w:start w:val="1"/>
      <w:numFmt w:val="japaneseCounting"/>
      <w:lvlText w:val="第%1条"/>
      <w:lvlJc w:val="left"/>
      <w:pPr>
        <w:ind w:left="840" w:hanging="8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4BB6421E"/>
    <w:multiLevelType w:val="multilevel"/>
    <w:tmpl w:val="4BB6421E"/>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F106B9A"/>
    <w:multiLevelType w:val="multilevel"/>
    <w:tmpl w:val="7F106B9A"/>
    <w:lvl w:ilvl="0" w:tentative="0">
      <w:start w:val="1"/>
      <w:numFmt w:val="decimal"/>
      <w:lvlText w:val="%1."/>
      <w:lvlJc w:val="left"/>
      <w:pPr>
        <w:ind w:left="502" w:hanging="360"/>
      </w:pPr>
      <w:rPr>
        <w:rFonts w:hint="default"/>
        <w:b/>
        <w:bCs/>
      </w:rPr>
    </w:lvl>
    <w:lvl w:ilvl="1" w:tentative="0">
      <w:start w:val="1"/>
      <w:numFmt w:val="lowerLetter"/>
      <w:lvlText w:val="%2)"/>
      <w:lvlJc w:val="left"/>
      <w:pPr>
        <w:ind w:left="1022" w:hanging="440"/>
      </w:pPr>
    </w:lvl>
    <w:lvl w:ilvl="2" w:tentative="0">
      <w:start w:val="1"/>
      <w:numFmt w:val="lowerRoman"/>
      <w:lvlText w:val="%3."/>
      <w:lvlJc w:val="right"/>
      <w:pPr>
        <w:ind w:left="1462" w:hanging="440"/>
      </w:pPr>
    </w:lvl>
    <w:lvl w:ilvl="3" w:tentative="0">
      <w:start w:val="1"/>
      <w:numFmt w:val="decimal"/>
      <w:lvlText w:val="%4."/>
      <w:lvlJc w:val="left"/>
      <w:pPr>
        <w:ind w:left="1902" w:hanging="440"/>
      </w:pPr>
    </w:lvl>
    <w:lvl w:ilvl="4" w:tentative="0">
      <w:start w:val="1"/>
      <w:numFmt w:val="lowerLetter"/>
      <w:lvlText w:val="%5)"/>
      <w:lvlJc w:val="left"/>
      <w:pPr>
        <w:ind w:left="2342" w:hanging="440"/>
      </w:pPr>
    </w:lvl>
    <w:lvl w:ilvl="5" w:tentative="0">
      <w:start w:val="1"/>
      <w:numFmt w:val="lowerRoman"/>
      <w:lvlText w:val="%6."/>
      <w:lvlJc w:val="right"/>
      <w:pPr>
        <w:ind w:left="2782" w:hanging="440"/>
      </w:pPr>
    </w:lvl>
    <w:lvl w:ilvl="6" w:tentative="0">
      <w:start w:val="1"/>
      <w:numFmt w:val="decimal"/>
      <w:lvlText w:val="%7."/>
      <w:lvlJc w:val="left"/>
      <w:pPr>
        <w:ind w:left="3222" w:hanging="440"/>
      </w:pPr>
    </w:lvl>
    <w:lvl w:ilvl="7" w:tentative="0">
      <w:start w:val="1"/>
      <w:numFmt w:val="lowerLetter"/>
      <w:lvlText w:val="%8)"/>
      <w:lvlJc w:val="left"/>
      <w:pPr>
        <w:ind w:left="3662" w:hanging="440"/>
      </w:pPr>
    </w:lvl>
    <w:lvl w:ilvl="8" w:tentative="0">
      <w:start w:val="1"/>
      <w:numFmt w:val="lowerRoman"/>
      <w:lvlText w:val="%9."/>
      <w:lvlJc w:val="right"/>
      <w:pPr>
        <w:ind w:left="4102"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kMGI5NzRiY2MxMjQ3NjZjM2VjODBlMmUxNTI2N2IifQ=="/>
  </w:docVars>
  <w:rsids>
    <w:rsidRoot w:val="00486EB8"/>
    <w:rsid w:val="00001F43"/>
    <w:rsid w:val="0007760E"/>
    <w:rsid w:val="000C4D2D"/>
    <w:rsid w:val="001271F9"/>
    <w:rsid w:val="00140BEA"/>
    <w:rsid w:val="001550AC"/>
    <w:rsid w:val="00155204"/>
    <w:rsid w:val="001C4388"/>
    <w:rsid w:val="001E0661"/>
    <w:rsid w:val="001E08B3"/>
    <w:rsid w:val="001F6108"/>
    <w:rsid w:val="0021358A"/>
    <w:rsid w:val="002146E5"/>
    <w:rsid w:val="00260C71"/>
    <w:rsid w:val="00287511"/>
    <w:rsid w:val="002931BD"/>
    <w:rsid w:val="002A7645"/>
    <w:rsid w:val="002C5E37"/>
    <w:rsid w:val="00334E02"/>
    <w:rsid w:val="00462A39"/>
    <w:rsid w:val="00486EB8"/>
    <w:rsid w:val="005154D9"/>
    <w:rsid w:val="00541EB4"/>
    <w:rsid w:val="005A043F"/>
    <w:rsid w:val="005C2725"/>
    <w:rsid w:val="005E4F57"/>
    <w:rsid w:val="005F1884"/>
    <w:rsid w:val="00604D87"/>
    <w:rsid w:val="00606E79"/>
    <w:rsid w:val="00616953"/>
    <w:rsid w:val="00633374"/>
    <w:rsid w:val="006377D5"/>
    <w:rsid w:val="006533CE"/>
    <w:rsid w:val="00662310"/>
    <w:rsid w:val="006A5B62"/>
    <w:rsid w:val="006B305D"/>
    <w:rsid w:val="006C4718"/>
    <w:rsid w:val="006D2CE5"/>
    <w:rsid w:val="00781100"/>
    <w:rsid w:val="007A2AAD"/>
    <w:rsid w:val="00801FCD"/>
    <w:rsid w:val="00877391"/>
    <w:rsid w:val="009243C0"/>
    <w:rsid w:val="009A61B5"/>
    <w:rsid w:val="00A44ED2"/>
    <w:rsid w:val="00A45BEA"/>
    <w:rsid w:val="00A60D7E"/>
    <w:rsid w:val="00B26010"/>
    <w:rsid w:val="00B26550"/>
    <w:rsid w:val="00B8342F"/>
    <w:rsid w:val="00C00088"/>
    <w:rsid w:val="00C05239"/>
    <w:rsid w:val="00C140F6"/>
    <w:rsid w:val="00C60F3C"/>
    <w:rsid w:val="00C62D58"/>
    <w:rsid w:val="00C84007"/>
    <w:rsid w:val="00CA6716"/>
    <w:rsid w:val="00CD5013"/>
    <w:rsid w:val="00D96A28"/>
    <w:rsid w:val="00DA7409"/>
    <w:rsid w:val="00DC6E38"/>
    <w:rsid w:val="00E2421F"/>
    <w:rsid w:val="00E44794"/>
    <w:rsid w:val="00E66C72"/>
    <w:rsid w:val="00E90752"/>
    <w:rsid w:val="00F6116E"/>
    <w:rsid w:val="00FB004C"/>
    <w:rsid w:val="00FD40C0"/>
    <w:rsid w:val="00FD79E8"/>
    <w:rsid w:val="06180CE1"/>
    <w:rsid w:val="11AA638B"/>
    <w:rsid w:val="1D606C10"/>
    <w:rsid w:val="23C033D9"/>
    <w:rsid w:val="2507640F"/>
    <w:rsid w:val="3D5D0DFA"/>
    <w:rsid w:val="44862E4C"/>
    <w:rsid w:val="76BD4DDD"/>
    <w:rsid w:val="78860A59"/>
    <w:rsid w:val="7D420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6"/>
    <w:qFormat/>
    <w:uiPriority w:val="0"/>
    <w:pPr>
      <w:jc w:val="left"/>
    </w:pPr>
    <w:rPr>
      <w:rFonts w:ascii="Calibri" w:hAnsi="Calibri" w:eastAsia="宋体" w:cs="Times New Roman"/>
      <w14:ligatures w14:val="none"/>
    </w:rPr>
  </w:style>
  <w:style w:type="paragraph" w:styleId="5">
    <w:name w:val="List Paragraph"/>
    <w:basedOn w:val="1"/>
    <w:qFormat/>
    <w:uiPriority w:val="34"/>
    <w:pPr>
      <w:ind w:firstLine="420" w:firstLineChars="200"/>
    </w:pPr>
  </w:style>
  <w:style w:type="character" w:customStyle="1" w:styleId="6">
    <w:name w:val="批注文字 字符"/>
    <w:basedOn w:val="4"/>
    <w:link w:val="2"/>
    <w:qFormat/>
    <w:uiPriority w:val="0"/>
    <w:rPr>
      <w:rFonts w:ascii="Calibri" w:hAnsi="Calibri" w:eastAsia="宋体" w:cs="Times New Roman"/>
      <w14:ligatures w14:val="none"/>
    </w:rPr>
  </w:style>
  <w:style w:type="paragraph" w:customStyle="1" w:styleId="7">
    <w:name w:val="Revision"/>
    <w:hidden/>
    <w:semiHidden/>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1802</Words>
  <Characters>1843</Characters>
  <Lines>17</Lines>
  <Paragraphs>4</Paragraphs>
  <TotalTime>39</TotalTime>
  <ScaleCrop>false</ScaleCrop>
  <LinksUpToDate>false</LinksUpToDate>
  <CharactersWithSpaces>1868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2024-09-12T07:09:00Z</dcterms:created>
  <dc:creator>吴倩玲</dc:creator>
  <cp:lastModifiedBy>审稿意见</cp:lastModifiedBy>
  <dcterms:modified xsi:type="dcterms:W3CDTF">2025-04-10T06:20:48Z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A90F1AF1DAFD49CDBC98D46430EECA2A_13</vt:lpwstr>
  </property>
  <property fmtid="{D5CDD505-2E9C-101B-9397-08002B2CF9AE}" pid="4" name="KSOTemplateDocerSaveRecord">
    <vt:lpwstr>eyJoZGlkIjoiMmE3MjZlYjlmOGMyYzA1Mzk4MjQwNTUwMTJjMWRhMDgiLCJ1c2VySWQiOiIzMzE2NzY0MjMifQ==</vt:lpwstr>
  </property>
</Properties>
</file>