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BB7D2">
      <w:pPr>
        <w:shd w:val="clear" w:color="auto"/>
        <w:adjustRightInd w:val="0"/>
        <w:spacing w:before="156" w:beforeLines="50" w:after="156" w:afterLines="50" w:line="360" w:lineRule="auto"/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</w:pPr>
      <w:r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  <w:t>附件</w:t>
      </w:r>
      <w:bookmarkStart w:id="0" w:name="_GoBack"/>
      <w:bookmarkEnd w:id="0"/>
      <w:r>
        <w:rPr>
          <w:rFonts w:ascii="Times New Roman" w:hAnsi="Times New Roman" w:eastAsia="黑体"/>
          <w:b/>
          <w:snapToGrid w:val="0"/>
          <w:kern w:val="0"/>
          <w:sz w:val="30"/>
          <w:szCs w:val="30"/>
          <w:highlight w:val="none"/>
        </w:rPr>
        <w:t>3</w:t>
      </w:r>
    </w:p>
    <w:p w14:paraId="33E1C341">
      <w:pPr>
        <w:shd w:val="clear" w:color="auto"/>
        <w:spacing w:before="156" w:beforeLines="50" w:after="156" w:afterLines="50" w:line="360" w:lineRule="auto"/>
        <w:jc w:val="center"/>
        <w:rPr>
          <w:rFonts w:ascii="Times New Roman" w:hAnsi="Times New Roman" w:eastAsia="黑体"/>
          <w:b/>
          <w:sz w:val="32"/>
          <w:szCs w:val="32"/>
          <w:highlight w:val="none"/>
        </w:rPr>
      </w:pPr>
      <w:r>
        <w:rPr>
          <w:rFonts w:hint="eastAsia" w:ascii="Times New Roman" w:hAnsi="Times New Roman" w:eastAsia="黑体"/>
          <w:b/>
          <w:sz w:val="32"/>
          <w:szCs w:val="32"/>
          <w:highlight w:val="none"/>
        </w:rPr>
        <w:t>CIFST-第七届安琪酵母杯大学生创新食品</w:t>
      </w:r>
      <w:r>
        <w:rPr>
          <w:rFonts w:ascii="Times New Roman" w:hAnsi="Times New Roman" w:eastAsia="黑体"/>
          <w:b/>
          <w:sz w:val="32"/>
          <w:szCs w:val="32"/>
          <w:highlight w:val="none"/>
        </w:rPr>
        <w:t>竞赛</w:t>
      </w:r>
    </w:p>
    <w:p w14:paraId="68B47DFB">
      <w:pPr>
        <w:pStyle w:val="3"/>
        <w:keepNext w:val="0"/>
        <w:keepLines w:val="0"/>
        <w:widowControl/>
        <w:suppressLineNumbers w:val="0"/>
        <w:shd w:val="clear" w:color="auto"/>
        <w:spacing w:before="0" w:beforeAutospacing="0" w:after="0" w:afterAutospacing="0"/>
        <w:ind w:left="0" w:right="0" w:firstLine="0"/>
        <w:jc w:val="center"/>
        <w:rPr>
          <w:rFonts w:hint="eastAsia" w:ascii="Times New Roman" w:hAnsi="Times New Roman" w:eastAsia="黑体" w:cs="Times New Roman"/>
          <w:b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kern w:val="2"/>
          <w:sz w:val="32"/>
          <w:szCs w:val="32"/>
          <w:highlight w:val="none"/>
          <w:lang w:val="en-US" w:eastAsia="zh-CN" w:bidi="ar-SA"/>
        </w:rPr>
        <w:t>视频脚本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2321"/>
        <w:gridCol w:w="2504"/>
        <w:gridCol w:w="1168"/>
        <w:gridCol w:w="1206"/>
      </w:tblGrid>
      <w:tr w14:paraId="700B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noWrap w:val="0"/>
            <w:vAlign w:val="center"/>
          </w:tcPr>
          <w:p w14:paraId="63FD1D79">
            <w:pPr>
              <w:shd w:val="clear" w:color="auto"/>
              <w:jc w:val="center"/>
              <w:rPr>
                <w:rFonts w:hint="default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12341" w:type="dxa"/>
            <w:gridSpan w:val="4"/>
            <w:noWrap w:val="0"/>
            <w:vAlign w:val="center"/>
          </w:tcPr>
          <w:p w14:paraId="46A2C55E">
            <w:pPr>
              <w:shd w:val="clear" w:color="auto"/>
              <w:jc w:val="both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361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noWrap w:val="0"/>
            <w:vAlign w:val="center"/>
          </w:tcPr>
          <w:p w14:paraId="138E5EAA">
            <w:pPr>
              <w:shd w:val="clear" w:color="auto"/>
              <w:jc w:val="center"/>
              <w:rPr>
                <w:rFonts w:hint="default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作品选题</w:t>
            </w:r>
          </w:p>
        </w:tc>
        <w:tc>
          <w:tcPr>
            <w:tcW w:w="12341" w:type="dxa"/>
            <w:gridSpan w:val="4"/>
            <w:noWrap w:val="0"/>
            <w:vAlign w:val="center"/>
          </w:tcPr>
          <w:p w14:paraId="31469650">
            <w:pPr>
              <w:shd w:val="clear" w:color="auto"/>
              <w:jc w:val="both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36B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831" w:type="dxa"/>
            <w:noWrap w:val="0"/>
            <w:vAlign w:val="center"/>
          </w:tcPr>
          <w:p w14:paraId="1CD76A76">
            <w:pPr>
              <w:shd w:val="clear" w:color="auto"/>
              <w:jc w:val="center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创意摘要</w:t>
            </w:r>
          </w:p>
          <w:p w14:paraId="25A4D740">
            <w:pPr>
              <w:shd w:val="clear" w:color="auto"/>
              <w:jc w:val="center"/>
              <w:rPr>
                <w:rFonts w:hint="default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（500字以内）</w:t>
            </w:r>
          </w:p>
        </w:tc>
        <w:tc>
          <w:tcPr>
            <w:tcW w:w="12341" w:type="dxa"/>
            <w:gridSpan w:val="4"/>
            <w:noWrap w:val="0"/>
            <w:vAlign w:val="top"/>
          </w:tcPr>
          <w:p w14:paraId="5164AC37">
            <w:pPr>
              <w:shd w:val="clear" w:color="auto"/>
              <w:jc w:val="both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0488F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31" w:type="dxa"/>
            <w:noWrap w:val="0"/>
            <w:vAlign w:val="center"/>
          </w:tcPr>
          <w:p w14:paraId="54458DEA">
            <w:pPr>
              <w:shd w:val="clear" w:color="auto"/>
              <w:jc w:val="center"/>
              <w:rPr>
                <w:rFonts w:hint="default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关键词</w:t>
            </w:r>
          </w:p>
        </w:tc>
        <w:tc>
          <w:tcPr>
            <w:tcW w:w="12341" w:type="dxa"/>
            <w:gridSpan w:val="4"/>
            <w:noWrap w:val="0"/>
            <w:vAlign w:val="center"/>
          </w:tcPr>
          <w:p w14:paraId="1F683263">
            <w:pPr>
              <w:shd w:val="clear" w:color="auto"/>
              <w:jc w:val="both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5B81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31" w:type="dxa"/>
            <w:noWrap w:val="0"/>
            <w:vAlign w:val="center"/>
          </w:tcPr>
          <w:p w14:paraId="588EC030">
            <w:pPr>
              <w:shd w:val="clear" w:color="auto"/>
              <w:jc w:val="center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4189" w:type="dxa"/>
            <w:noWrap w:val="0"/>
            <w:vAlign w:val="center"/>
          </w:tcPr>
          <w:p w14:paraId="64685DED">
            <w:pPr>
              <w:shd w:val="clear" w:color="auto"/>
              <w:jc w:val="center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字幕/台词</w:t>
            </w:r>
          </w:p>
        </w:tc>
        <w:tc>
          <w:tcPr>
            <w:tcW w:w="4315" w:type="dxa"/>
            <w:noWrap w:val="0"/>
            <w:vAlign w:val="center"/>
          </w:tcPr>
          <w:p w14:paraId="262B0DED">
            <w:pPr>
              <w:shd w:val="clear" w:color="auto"/>
              <w:jc w:val="center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画面说明（描述画面内容）</w:t>
            </w:r>
          </w:p>
        </w:tc>
        <w:tc>
          <w:tcPr>
            <w:tcW w:w="1881" w:type="dxa"/>
            <w:noWrap w:val="0"/>
            <w:vAlign w:val="center"/>
          </w:tcPr>
          <w:p w14:paraId="151CBB02">
            <w:pPr>
              <w:shd w:val="clear" w:color="auto"/>
              <w:jc w:val="center"/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时长</w:t>
            </w:r>
          </w:p>
        </w:tc>
        <w:tc>
          <w:tcPr>
            <w:tcW w:w="1956" w:type="dxa"/>
            <w:noWrap w:val="0"/>
            <w:vAlign w:val="center"/>
          </w:tcPr>
          <w:p w14:paraId="5D794C22">
            <w:pPr>
              <w:shd w:val="clear" w:color="auto"/>
              <w:jc w:val="center"/>
              <w:rPr>
                <w:rFonts w:hint="default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微软雅黑"/>
                <w:sz w:val="24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23CD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0854FFA4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758A365F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42C42707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50C3FD0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1BEA98AD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0B7D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142466D4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5B1E00DA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5FD8BCED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024A20A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27390426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3F5D2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295C723B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20A75306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1AB56301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5847C97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073118FF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320E7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0E504029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18C37216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7D22BF5A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C24F97D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4FDF4DB6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6162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2B746371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40099F03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2408D39E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526DA4E3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608ED882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6D80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36D59234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37A752A1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6DA4B7B6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8B8E719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7CD1F4F5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7655F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66D0B01B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0D094EAB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7D1EC40B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9E196A8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1160F29A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  <w:tr w14:paraId="7EB3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31" w:type="dxa"/>
            <w:noWrap w:val="0"/>
            <w:vAlign w:val="center"/>
          </w:tcPr>
          <w:p w14:paraId="346BF7D7">
            <w:pPr>
              <w:shd w:val="clear" w:color="auto"/>
              <w:jc w:val="center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189" w:type="dxa"/>
            <w:noWrap w:val="0"/>
            <w:vAlign w:val="center"/>
          </w:tcPr>
          <w:p w14:paraId="64CD88AE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4315" w:type="dxa"/>
            <w:noWrap w:val="0"/>
            <w:vAlign w:val="center"/>
          </w:tcPr>
          <w:p w14:paraId="19DAA8A1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6F6D815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  <w:tc>
          <w:tcPr>
            <w:tcW w:w="1956" w:type="dxa"/>
            <w:noWrap w:val="0"/>
            <w:vAlign w:val="center"/>
          </w:tcPr>
          <w:p w14:paraId="620A1FAE">
            <w:pPr>
              <w:shd w:val="clear" w:color="auto"/>
              <w:jc w:val="both"/>
              <w:rPr>
                <w:rFonts w:ascii="Times New Roman" w:hAnsi="Times New Roman"/>
                <w:highlight w:val="none"/>
                <w:vertAlign w:val="baseline"/>
              </w:rPr>
            </w:pPr>
          </w:p>
        </w:tc>
      </w:tr>
    </w:tbl>
    <w:p w14:paraId="133A2B29">
      <w:pPr>
        <w:pStyle w:val="2"/>
        <w:shd w:val="clear" w:color="auto"/>
        <w:spacing w:before="0" w:beforeAutospacing="0" w:after="0" w:afterAutospacing="0"/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</w:pPr>
    </w:p>
    <w:p w14:paraId="6FFD9163">
      <w:pPr>
        <w:pStyle w:val="2"/>
        <w:shd w:val="clear" w:color="auto"/>
        <w:spacing w:before="0" w:beforeAutospacing="0" w:after="0" w:afterAutospacing="0"/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</w:pPr>
      <w:r>
        <w:rPr>
          <w:rStyle w:val="7"/>
          <w:rFonts w:ascii="Times New Roman" w:hAnsi="Times New Roman" w:eastAsia="宋体" w:cs="Times New Roman"/>
          <w:b/>
          <w:bCs/>
          <w:sz w:val="28"/>
          <w:szCs w:val="28"/>
          <w:highlight w:val="none"/>
        </w:rPr>
        <w:t>参考文献</w:t>
      </w:r>
      <w:r>
        <w:rPr>
          <w:rStyle w:val="7"/>
          <w:rFonts w:hint="eastAsia" w:ascii="Times New Roman" w:hAnsi="Times New Roman" w:eastAsia="宋体" w:cs="Times New Roman"/>
          <w:b/>
          <w:bCs/>
          <w:sz w:val="28"/>
          <w:szCs w:val="28"/>
          <w:highlight w:val="none"/>
        </w:rPr>
        <w:t>：</w:t>
      </w:r>
    </w:p>
    <w:p w14:paraId="1F90A8E4">
      <w:pPr>
        <w:shd w:val="clear" w:color="auto"/>
        <w:overflowPunct w:val="0"/>
        <w:ind w:firstLine="560" w:firstLineChars="200"/>
        <w:rPr>
          <w:rFonts w:ascii="Times New Roman" w:hAnsi="Times New Roman" w:eastAsia="宋体" w:cs="Times New Roman"/>
          <w:w w:val="80"/>
          <w:sz w:val="28"/>
          <w:szCs w:val="28"/>
          <w:highlight w:val="none"/>
        </w:rPr>
      </w:pPr>
      <w:r>
        <w:rPr>
          <w:rFonts w:ascii="Times New Roman" w:hAnsi="Times New Roman" w:eastAsia="宋体" w:cs="Times New Roman"/>
          <w:sz w:val="28"/>
          <w:szCs w:val="28"/>
          <w:highlight w:val="none"/>
        </w:rPr>
        <w:t>列出的参考文献限于作者直接阅读过的、最主要的且一般要求</w:t>
      </w:r>
      <w:r>
        <w:rPr>
          <w:rFonts w:ascii="Times New Roman" w:hAnsi="Times New Roman" w:eastAsia="宋体" w:cs="Times New Roman"/>
          <w:color w:val="000000"/>
          <w:sz w:val="28"/>
          <w:szCs w:val="28"/>
          <w:highlight w:val="none"/>
        </w:rPr>
        <w:t>发表在正式出版物上的文献。参考文献的著录，按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  <w:lang w:val="en-US" w:eastAsia="zh-CN"/>
        </w:rPr>
        <w:t>脚本</w:t>
      </w:r>
      <w:r>
        <w:rPr>
          <w:rFonts w:ascii="Times New Roman" w:hAnsi="Times New Roman" w:eastAsia="宋体" w:cs="Times New Roman"/>
          <w:color w:val="000000"/>
          <w:sz w:val="28"/>
          <w:szCs w:val="28"/>
          <w:highlight w:val="none"/>
        </w:rPr>
        <w:t>中引用顺序排列，并在文内相应位置用上标标注。作者写到第三位，作者之间用逗号分开，余者写“，等.”或“,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8"/>
          <w:szCs w:val="28"/>
          <w:highlight w:val="none"/>
        </w:rPr>
        <w:t>et</w:t>
      </w:r>
      <w:r>
        <w:rPr>
          <w:rFonts w:hint="eastAsia" w:ascii="Times New Roman" w:hAnsi="Times New Roman" w:eastAsia="宋体" w:cs="Times New Roman"/>
          <w:color w:val="00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8"/>
          <w:szCs w:val="28"/>
          <w:highlight w:val="none"/>
        </w:rPr>
        <w:t>al.”。格式</w:t>
      </w:r>
      <w:r>
        <w:rPr>
          <w:rFonts w:ascii="Times New Roman" w:hAnsi="Times New Roman" w:eastAsia="宋体" w:cs="Times New Roman"/>
          <w:sz w:val="28"/>
          <w:szCs w:val="28"/>
          <w:highlight w:val="none"/>
        </w:rPr>
        <w:t>如下：(中文五号宋体，英文五号Times New Roman体)</w:t>
      </w:r>
    </w:p>
    <w:p w14:paraId="1D53CCB5">
      <w:pPr>
        <w:shd w:val="clear" w:color="auto"/>
        <w:tabs>
          <w:tab w:val="left" w:pos="1800"/>
        </w:tabs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</w:p>
    <w:p w14:paraId="07258075">
      <w:pPr>
        <w:shd w:val="clear" w:color="auto"/>
        <w:tabs>
          <w:tab w:val="left" w:pos="1800"/>
        </w:tabs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连续出版物——〔序号〕作者.文题.刊名，出版年，卷号（期号）：起~止页码</w:t>
      </w:r>
    </w:p>
    <w:p w14:paraId="49F3F276">
      <w:pPr>
        <w:shd w:val="clear" w:color="auto"/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专（译）著——〔序号〕作者.书名（译者）.出版地：出版者，出版年.起~止页码</w:t>
      </w:r>
    </w:p>
    <w:p w14:paraId="19AE7EDC">
      <w:pPr>
        <w:shd w:val="clear" w:color="auto"/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论文集——〔序号〕作者.文题.见(in)：编者，编(eds.).文集名.出版地：出版者，出版年.起~止页码</w:t>
      </w:r>
    </w:p>
    <w:p w14:paraId="676B7D5A">
      <w:pPr>
        <w:shd w:val="clear" w:color="auto"/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学位论文——〔序号〕姓名.文题：〔XX学位论文〕.授予单位所在地：授予单位，授予年</w:t>
      </w:r>
    </w:p>
    <w:p w14:paraId="7B8C4031">
      <w:pPr>
        <w:shd w:val="clear" w:color="auto"/>
        <w:overflowPunct w:val="0"/>
        <w:ind w:firstLine="420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专利——〔序号〕申请者.专利名.国名，专利文献种类，专利号，出版日期</w:t>
      </w:r>
    </w:p>
    <w:p w14:paraId="28B279BD">
      <w:pPr>
        <w:shd w:val="clear" w:color="auto"/>
        <w:overflowPunct w:val="0"/>
        <w:ind w:firstLine="420" w:firstLineChars="200"/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  <w:t>技术标准——〔序号〕发布单位.技术标准代号.技术标准名称.出版地：出版者，出版日期</w:t>
      </w:r>
    </w:p>
    <w:p w14:paraId="168717D2">
      <w:pPr>
        <w:shd w:val="clear" w:color="auto"/>
        <w:overflowPunct w:val="0"/>
        <w:ind w:firstLine="422" w:firstLineChars="200"/>
        <w:rPr>
          <w:rFonts w:hint="eastAsia" w:ascii="Times New Roman" w:hAnsi="Times New Roman" w:eastAsia="宋体" w:cs="Times New Roman"/>
          <w:b/>
          <w:color w:val="000000"/>
          <w:sz w:val="21"/>
          <w:szCs w:val="21"/>
          <w:highlight w:val="none"/>
        </w:rPr>
      </w:pPr>
    </w:p>
    <w:p w14:paraId="6DFC8CBD">
      <w:pPr>
        <w:shd w:val="clear" w:color="auto"/>
        <w:overflowPunct w:val="0"/>
        <w:ind w:firstLine="422" w:firstLineChars="200"/>
        <w:rPr>
          <w:rFonts w:ascii="Times New Roman" w:hAnsi="Times New Roman" w:eastAsia="宋体" w:cs="Times New Roman"/>
          <w:color w:val="000000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color w:val="000000"/>
          <w:sz w:val="21"/>
          <w:szCs w:val="21"/>
          <w:highlight w:val="none"/>
        </w:rPr>
        <w:t>例如：</w:t>
      </w:r>
    </w:p>
    <w:p w14:paraId="0806C030">
      <w:pPr>
        <w:shd w:val="clear" w:color="auto"/>
        <w:overflowPunct w:val="0"/>
        <w:ind w:firstLine="420" w:firstLineChars="200"/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[1]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祁胜利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.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蛋卷的基本理论与配方工艺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[J].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食品科学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,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1999(3):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68-70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>.</w:t>
      </w:r>
    </w:p>
    <w:p w14:paraId="78B5DAFC">
      <w:pPr>
        <w:shd w:val="clear" w:color="auto"/>
        <w:overflowPunct w:val="0"/>
        <w:ind w:firstLine="420" w:firstLineChars="200"/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[2]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斯波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.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天然色素在复合调味食品中的应用[J]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</w:rPr>
        <w:t>.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中国调味品,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2011,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2(36):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1"/>
          <w:szCs w:val="21"/>
          <w:highlight w:val="none"/>
        </w:rPr>
        <w:t>97-101</w:t>
      </w:r>
      <w:r>
        <w:rPr>
          <w:rFonts w:hint="eastAsia" w:ascii="Times New Roman" w:hAnsi="Times New Roman" w:eastAsia="宋体" w:cs="Times New Roman"/>
          <w:bCs/>
          <w:sz w:val="21"/>
          <w:szCs w:val="21"/>
          <w:highlight w:val="none"/>
          <w:lang w:val="en-US" w:eastAsia="zh-CN"/>
        </w:rPr>
        <w:t>.</w:t>
      </w:r>
    </w:p>
    <w:p w14:paraId="7DA7EB4F">
      <w:pPr>
        <w:shd w:val="clear" w:color="auto"/>
        <w:overflowPunct w:val="0"/>
        <w:ind w:firstLine="420" w:firstLineChars="200"/>
        <w:rPr>
          <w:rStyle w:val="7"/>
          <w:rFonts w:hint="eastAsia" w:ascii="Times New Roman" w:hAnsi="Times New Roman" w:eastAsia="宋体" w:cs="Times New Roman"/>
          <w:b w:val="0"/>
          <w:bCs w:val="0"/>
          <w:color w:val="00000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[3]郝利平,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夏延斌,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陈永泉,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等.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食品添加剂[M].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北京: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中国农业大学出版社,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2002: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</w:rPr>
        <w:t>63-81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highlight w:val="none"/>
          <w:lang w:val="en-US" w:eastAsia="zh-CN"/>
        </w:rPr>
        <w:t>.</w:t>
      </w:r>
    </w:p>
    <w:p w14:paraId="62D8FC8C">
      <w:pPr>
        <w:shd w:val="clear" w:color="auto"/>
        <w:ind w:firstLine="422" w:firstLineChars="200"/>
        <w:rPr>
          <w:rFonts w:hint="eastAsia" w:ascii="Times New Roman" w:hAnsi="Times New Roman" w:eastAsia="宋体" w:cs="Times New Roman"/>
          <w:b/>
          <w:sz w:val="21"/>
          <w:szCs w:val="21"/>
          <w:highlight w:val="none"/>
        </w:rPr>
      </w:pPr>
    </w:p>
    <w:p w14:paraId="68F1CE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B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7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仿宋_GB2312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qFormat/>
    <w:uiPriority w:val="0"/>
    <w:rPr>
      <w:rFonts w:ascii="宋体" w:hAnsi="宋体" w:eastAsia="仿宋_GB2312" w:cs="宋体"/>
      <w:b/>
      <w:bCs/>
      <w:kern w:val="36"/>
      <w:sz w:val="24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2025-05-07T04:03:04Z</dcterms:created>
  <dc:creator>29197</dc:creator>
  <cp:lastModifiedBy>Houwei</cp:lastModifiedBy>
  <dcterms:modified xsi:type="dcterms:W3CDTF">2025-05-07T04:03:10Z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eyJoZGlkIjoiNmU4NTU1ZGJkNDMzMDRmYWJmNDE1MWRhYTcxNzYyYzAiLCJ1c2VySWQiOiIzMTEzMzQzMzUifQ==</vt:lpwstr>
  </property>
  <property fmtid="{D5CDD505-2E9C-101B-9397-08002B2CF9AE}" pid="4" name="ICV">
    <vt:lpwstr>0EC46F95B3654EC696C67CC3736FA23E_12</vt:lpwstr>
  </property>
</Properties>
</file>